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BD8D81">
      <w:pPr>
        <w:pStyle w:val="2"/>
        <w:spacing w:before="372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 xml:space="preserve">一、商业模式分析 </w:t>
      </w:r>
    </w:p>
    <w:p w14:paraId="6056E877">
      <w:pPr>
        <w:spacing w:before="46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传统认知 </w:t>
      </w:r>
      <w:bookmarkStart w:id="0" w:name="_GoBack"/>
      <w:bookmarkEnd w:id="0"/>
    </w:p>
    <w:p w14:paraId="106727D7">
      <w:pPr>
        <w:pStyle w:val="2"/>
        <w:spacing w:before="209" w:line="395" w:lineRule="auto"/>
        <w:ind w:left="456" w:right="110" w:hanging="424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行业局限 </w:t>
      </w:r>
      <w:r>
        <w:rPr>
          <w:spacing w:val="-2"/>
        </w:rPr>
        <w:t>：传统OEM代工企业（如服装、</w:t>
      </w:r>
      <w:r>
        <w:rPr>
          <w:spacing w:val="-3"/>
        </w:rPr>
        <w:t>木门等行业）普遍被认为难以做大，资</w:t>
      </w:r>
      <w:r>
        <w:rPr>
          <w:spacing w:val="-1"/>
        </w:rPr>
        <w:t>本价值有限</w:t>
      </w:r>
    </w:p>
    <w:p w14:paraId="00CF7F09">
      <w:pPr>
        <w:pStyle w:val="2"/>
        <w:spacing w:before="3" w:line="395" w:lineRule="auto"/>
        <w:ind w:left="461" w:right="183" w:hanging="429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8"/>
        </w:rPr>
        <w:t xml:space="preserve"> </w:t>
      </w:r>
      <w:r>
        <w:rPr>
          <w:b/>
          <w:bCs/>
          <w:spacing w:val="-3"/>
        </w:rPr>
        <w:t xml:space="preserve">主要出路 </w:t>
      </w:r>
      <w:r>
        <w:rPr>
          <w:spacing w:val="-3"/>
        </w:rPr>
        <w:t>：通常只有两条发展路径：被上市公司并购，或在品牌企业上市前被其</w:t>
      </w:r>
      <w:r>
        <w:rPr>
          <w:spacing w:val="-2"/>
        </w:rPr>
        <w:t>收购</w:t>
      </w:r>
    </w:p>
    <w:p w14:paraId="5093906B">
      <w:pPr>
        <w:pStyle w:val="2"/>
        <w:spacing w:before="6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3"/>
        </w:rPr>
        <w:t xml:space="preserve">价值困境 </w:t>
      </w:r>
      <w:r>
        <w:rPr>
          <w:spacing w:val="-3"/>
        </w:rPr>
        <w:t>：纯代工模式导致企业仅能获得微薄加工费，资本认可度低</w:t>
      </w:r>
    </w:p>
    <w:p w14:paraId="04979E6F">
      <w:pPr>
        <w:spacing w:before="152" w:line="210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2.</w:t>
      </w:r>
      <w:r>
        <w:rPr>
          <w:rFonts w:ascii="Calibri" w:hAnsi="Calibri" w:eastAsia="Calibri" w:cs="Calibri"/>
          <w:spacing w:val="30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sz w:val="22"/>
          <w:szCs w:val="22"/>
        </w:rPr>
        <w:t xml:space="preserve">富士康上市 </w:t>
      </w:r>
    </w:p>
    <w:p w14:paraId="47F55255">
      <w:pPr>
        <w:pStyle w:val="2"/>
        <w:spacing w:before="208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突破案例 </w:t>
      </w:r>
      <w:r>
        <w:rPr>
          <w:spacing w:val="-2"/>
        </w:rPr>
        <w:t>：2018年6月工业互联（富士康）在上交所上市，首日</w:t>
      </w:r>
      <w:r>
        <w:rPr>
          <w:spacing w:val="-3"/>
        </w:rPr>
        <w:t>市值达4000亿元</w:t>
      </w:r>
    </w:p>
    <w:p w14:paraId="6A71E382">
      <w:pPr>
        <w:pStyle w:val="2"/>
        <w:spacing w:before="316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rPr>
          <w:b/>
          <w:bCs/>
          <w:spacing w:val="-3"/>
        </w:rPr>
        <w:t xml:space="preserve">数据表现 </w:t>
      </w:r>
      <w:r>
        <w:rPr>
          <w:spacing w:val="-3"/>
        </w:rPr>
        <w:t>：1%股权价值40亿元，创造了代工行业的资本奇迹</w:t>
      </w:r>
    </w:p>
    <w:p w14:paraId="6928AF32">
      <w:pPr>
        <w:pStyle w:val="2"/>
        <w:spacing w:before="310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行业对比 </w:t>
      </w:r>
      <w:r>
        <w:rPr>
          <w:spacing w:val="-3"/>
        </w:rPr>
        <w:t>：打破了"代工企业=低资本价值"的传统认</w:t>
      </w:r>
      <w:r>
        <w:rPr>
          <w:spacing w:val="-4"/>
        </w:rPr>
        <w:t>知框架</w:t>
      </w:r>
    </w:p>
    <w:p w14:paraId="000FE614">
      <w:pPr>
        <w:spacing w:before="154" w:line="209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3.</w:t>
      </w:r>
      <w:r>
        <w:rPr>
          <w:rFonts w:ascii="Calibri" w:hAnsi="Calibri" w:eastAsia="Calibri" w:cs="Calibri"/>
          <w:spacing w:val="21"/>
          <w:w w:val="101"/>
          <w:sz w:val="22"/>
          <w:szCs w:val="22"/>
        </w:rPr>
        <w:t xml:space="preserve"> </w:t>
      </w:r>
      <w:r>
        <w:rPr>
          <w:rFonts w:ascii="Calibri" w:hAnsi="Calibri" w:eastAsia="Calibri" w:cs="Calibri"/>
          <w:spacing w:val="-3"/>
          <w:sz w:val="22"/>
          <w:szCs w:val="22"/>
        </w:rPr>
        <w:t>BS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商业模式 </w:t>
      </w:r>
    </w:p>
    <w:p w14:paraId="7B222088">
      <w:pPr>
        <w:spacing w:before="17" w:line="313" w:lineRule="exact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position w:val="3"/>
          <w:sz w:val="22"/>
          <w:szCs w:val="22"/>
        </w:rPr>
        <w:t>1</w:t>
      </w:r>
      <w:r>
        <w:rPr>
          <w:rFonts w:ascii="等线" w:hAnsi="等线" w:eastAsia="等线" w:cs="等线"/>
          <w:spacing w:val="-2"/>
          <w:position w:val="3"/>
          <w:sz w:val="22"/>
          <w:szCs w:val="22"/>
        </w:rPr>
        <w:t xml:space="preserve">）进料加工模式 </w:t>
      </w:r>
    </w:p>
    <w:p w14:paraId="08D8C5B6">
      <w:pPr>
        <w:pStyle w:val="2"/>
        <w:spacing w:before="192" w:line="200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6"/>
        </w:rPr>
        <w:t xml:space="preserve">三方角色 </w:t>
      </w:r>
      <w:r>
        <w:rPr>
          <w:spacing w:val="-6"/>
        </w:rPr>
        <w:t>：</w:t>
      </w:r>
    </w:p>
    <w:p w14:paraId="730A6BC7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上游：零部件供应商（如蓝思科技）</w:t>
      </w:r>
    </w:p>
    <w:p w14:paraId="7C2BE9AE">
      <w:pPr>
        <w:rPr>
          <w:rFonts w:ascii="Arial"/>
          <w:sz w:val="21"/>
        </w:rPr>
      </w:pPr>
    </w:p>
    <w:p w14:paraId="67184070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33"/>
        </w:rPr>
        <w:t xml:space="preserve">  </w:t>
      </w:r>
      <w:r>
        <w:rPr>
          <w:spacing w:val="-1"/>
        </w:rPr>
        <w:t>中游：代工企业（如富士康）</w:t>
      </w:r>
    </w:p>
    <w:p w14:paraId="075FB5D6">
      <w:pPr>
        <w:rPr>
          <w:rFonts w:ascii="Arial"/>
          <w:sz w:val="21"/>
        </w:rPr>
      </w:pPr>
    </w:p>
    <w:p w14:paraId="0EABC45F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下游：品牌商（如苹果、华为）</w:t>
      </w:r>
    </w:p>
    <w:p w14:paraId="131628B0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传统模式 </w:t>
      </w:r>
      <w:r>
        <w:rPr>
          <w:spacing w:val="-5"/>
        </w:rPr>
        <w:t>：</w:t>
      </w:r>
    </w:p>
    <w:p w14:paraId="5E21E0A5">
      <w:pPr>
        <w:pStyle w:val="2"/>
        <w:spacing w:before="321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34"/>
        </w:rPr>
        <w:t xml:space="preserve">  </w:t>
      </w:r>
      <w:r>
        <w:rPr>
          <w:spacing w:val="-3"/>
        </w:rPr>
        <w:t>品牌商承担主要采购压力</w:t>
      </w:r>
    </w:p>
    <w:p w14:paraId="0B620B78">
      <w:pPr>
        <w:pStyle w:val="2"/>
        <w:spacing w:before="333" w:line="185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代工厂仅赚取劳务费（如苹果6代工费仅$4/台）</w:t>
      </w:r>
    </w:p>
    <w:p w14:paraId="7C020174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资本价值被严重低估</w:t>
      </w:r>
    </w:p>
    <w:p w14:paraId="29338601">
      <w:pPr>
        <w:spacing w:before="169" w:line="209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2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）助力代工模式进化 </w:t>
      </w:r>
    </w:p>
    <w:p w14:paraId="09E11E37">
      <w:pPr>
        <w:pStyle w:val="2"/>
        <w:spacing w:before="179" w:line="20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87"/>
        </w:rPr>
        <w:t xml:space="preserve"> </w:t>
      </w:r>
      <w:r>
        <w:rPr>
          <w:b/>
          <w:bCs/>
          <w:spacing w:val="-3"/>
        </w:rPr>
        <w:t xml:space="preserve">BS模式本质 </w:t>
      </w:r>
      <w:r>
        <w:rPr>
          <w:spacing w:val="-3"/>
        </w:rPr>
        <w:t>：买卖模式（Buy and Sell）的代工行业第三代进化形态</w:t>
      </w:r>
    </w:p>
    <w:p w14:paraId="5977DED6">
      <w:pPr>
        <w:pStyle w:val="2"/>
        <w:spacing w:before="325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操作流程 </w:t>
      </w:r>
      <w:r>
        <w:rPr>
          <w:spacing w:val="-5"/>
        </w:rPr>
        <w:t>：</w:t>
      </w:r>
    </w:p>
    <w:p w14:paraId="3D4FAB20">
      <w:pPr>
        <w:spacing w:line="201" w:lineRule="auto"/>
        <w:sectPr>
          <w:headerReference r:id="rId5" w:type="default"/>
          <w:pgSz w:w="11906" w:h="16839"/>
          <w:pgMar w:top="1729" w:right="1785" w:bottom="0" w:left="1785" w:header="1452" w:footer="0" w:gutter="0"/>
          <w:cols w:space="720" w:num="1"/>
        </w:sectPr>
      </w:pPr>
    </w:p>
    <w:p w14:paraId="0DA2D64F">
      <w:pPr>
        <w:spacing w:line="287" w:lineRule="auto"/>
        <w:rPr>
          <w:rFonts w:ascii="Arial"/>
          <w:sz w:val="21"/>
        </w:rPr>
      </w:pPr>
    </w:p>
    <w:p w14:paraId="6BC217CD">
      <w:pPr>
        <w:spacing w:line="288" w:lineRule="auto"/>
        <w:rPr>
          <w:rFonts w:ascii="Arial"/>
          <w:sz w:val="21"/>
        </w:rPr>
      </w:pPr>
    </w:p>
    <w:p w14:paraId="115AF90B">
      <w:pPr>
        <w:spacing w:line="288" w:lineRule="auto"/>
        <w:rPr>
          <w:rFonts w:ascii="Arial"/>
          <w:sz w:val="21"/>
        </w:rPr>
      </w:pPr>
    </w:p>
    <w:p w14:paraId="7F6C4BA2">
      <w:pPr>
        <w:spacing w:line="288" w:lineRule="auto"/>
        <w:rPr>
          <w:rFonts w:ascii="Arial"/>
          <w:sz w:val="21"/>
        </w:rPr>
      </w:pPr>
    </w:p>
    <w:p w14:paraId="3DB53CC3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32"/>
        </w:rPr>
        <w:t xml:space="preserve">  </w:t>
      </w:r>
      <w:r>
        <w:rPr>
          <w:spacing w:val="-3"/>
        </w:rPr>
        <w:t>品牌商直接采购零部件</w:t>
      </w:r>
    </w:p>
    <w:p w14:paraId="69D2C667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2"/>
        </w:rPr>
        <w:t>转售给代工厂组装</w:t>
      </w:r>
    </w:p>
    <w:p w14:paraId="2F3F3E0C">
      <w:pPr>
        <w:rPr>
          <w:rFonts w:ascii="Arial"/>
          <w:sz w:val="21"/>
        </w:rPr>
      </w:pPr>
    </w:p>
    <w:p w14:paraId="0B41D433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代工厂成品返销品牌商</w:t>
      </w:r>
    </w:p>
    <w:p w14:paraId="19B23885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34"/>
        </w:rPr>
        <w:t xml:space="preserve">  </w:t>
      </w:r>
      <w:r>
        <w:rPr>
          <w:spacing w:val="-3"/>
        </w:rPr>
        <w:t>品牌商最终销售给消费者</w:t>
      </w:r>
    </w:p>
    <w:p w14:paraId="525BC940">
      <w:pPr>
        <w:pStyle w:val="2"/>
        <w:spacing w:before="325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价值飞跃 </w:t>
      </w:r>
      <w:r>
        <w:rPr>
          <w:spacing w:val="-5"/>
        </w:rPr>
        <w:t>：</w:t>
      </w:r>
    </w:p>
    <w:p w14:paraId="0B63A48F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1"/>
        </w:rPr>
        <w:t>营收增长：苹果6案例中从4增至219，提升54倍</w:t>
      </w:r>
    </w:p>
    <w:p w14:paraId="23399EB9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角色转变：代工厂从纯加工方变为"工厂型国美苏宁"</w:t>
      </w:r>
    </w:p>
    <w:p w14:paraId="3F920E3F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资本认可：</w:t>
      </w:r>
      <w:r>
        <w:t>PS</w:t>
      </w:r>
      <w:r>
        <w:rPr>
          <w:spacing w:val="2"/>
        </w:rPr>
        <w:t>估值可达1倍（4000</w:t>
      </w:r>
      <w:r>
        <w:rPr>
          <w:spacing w:val="1"/>
        </w:rPr>
        <w:t>亿营业额对应4000亿市值）</w:t>
      </w:r>
    </w:p>
    <w:p w14:paraId="64CC497C">
      <w:pPr>
        <w:spacing w:before="167" w:line="210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3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）财务报表分析 </w:t>
      </w:r>
    </w:p>
    <w:p w14:paraId="4325C075">
      <w:pPr>
        <w:pStyle w:val="2"/>
        <w:spacing w:before="209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成本结构 </w:t>
      </w:r>
      <w:r>
        <w:rPr>
          <w:spacing w:val="-5"/>
        </w:rPr>
        <w:t>：</w:t>
      </w:r>
    </w:p>
    <w:p w14:paraId="65059BA3">
      <w:pPr>
        <w:pStyle w:val="2"/>
        <w:spacing w:before="317" w:line="184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原材料占比88%（传统认知中代工厂最大成</w:t>
      </w:r>
      <w:r>
        <w:rPr>
          <w:spacing w:val="1"/>
        </w:rPr>
        <w:t>本应为人力）</w:t>
      </w:r>
    </w:p>
    <w:p w14:paraId="4DF60190">
      <w:pPr>
        <w:rPr>
          <w:rFonts w:ascii="Arial"/>
          <w:sz w:val="21"/>
        </w:rPr>
      </w:pPr>
    </w:p>
    <w:p w14:paraId="5A1C0713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2"/>
        </w:rPr>
        <w:t>人力成本仅占4%</w:t>
      </w:r>
    </w:p>
    <w:p w14:paraId="35E76D88">
      <w:pPr>
        <w:pStyle w:val="2"/>
        <w:spacing w:before="326" w:line="199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账期博弈 </w:t>
      </w:r>
      <w:r>
        <w:rPr>
          <w:spacing w:val="-5"/>
        </w:rPr>
        <w:t>：</w:t>
      </w:r>
    </w:p>
    <w:p w14:paraId="0A97EBA4">
      <w:pPr>
        <w:pStyle w:val="2"/>
        <w:spacing w:before="321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应收应付账款达数百亿</w:t>
      </w:r>
    </w:p>
    <w:p w14:paraId="215C2719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1"/>
        </w:rPr>
        <w:t>反映代工厂与品牌商联合挤压上游供应商账期</w:t>
      </w:r>
    </w:p>
    <w:p w14:paraId="7B81151C">
      <w:pPr>
        <w:pStyle w:val="2"/>
        <w:spacing w:before="326" w:line="199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风险警示 </w:t>
      </w:r>
      <w:r>
        <w:rPr>
          <w:spacing w:val="-5"/>
        </w:rPr>
        <w:t>：</w:t>
      </w:r>
    </w:p>
    <w:p w14:paraId="609CF250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客户集中风险（如苹果话语权过强）</w:t>
      </w:r>
    </w:p>
    <w:p w14:paraId="13B90D6E">
      <w:pPr>
        <w:rPr>
          <w:rFonts w:ascii="Arial"/>
          <w:sz w:val="21"/>
        </w:rPr>
      </w:pPr>
    </w:p>
    <w:p w14:paraId="0A813E1E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2"/>
        </w:rPr>
        <w:t xml:space="preserve">  </w:t>
      </w:r>
      <w:r>
        <w:rPr>
          <w:spacing w:val="-2"/>
        </w:rPr>
        <w:t>毛利率受原材料价格波动影响显著</w:t>
      </w:r>
    </w:p>
    <w:p w14:paraId="60F3A2A4">
      <w:pPr>
        <w:spacing w:line="316" w:lineRule="auto"/>
        <w:rPr>
          <w:rFonts w:ascii="Arial"/>
          <w:sz w:val="21"/>
        </w:rPr>
      </w:pPr>
    </w:p>
    <w:p w14:paraId="47FB4ABE">
      <w:pPr>
        <w:pStyle w:val="2"/>
        <w:spacing w:before="155" w:line="183" w:lineRule="auto"/>
        <w:ind w:left="2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 xml:space="preserve">二、股价提升策略 </w:t>
      </w:r>
    </w:p>
    <w:p w14:paraId="65CC67A4">
      <w:pPr>
        <w:pStyle w:val="2"/>
        <w:spacing w:before="206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并购方向 </w:t>
      </w:r>
      <w:r>
        <w:rPr>
          <w:spacing w:val="-5"/>
        </w:rPr>
        <w:t>：</w:t>
      </w:r>
    </w:p>
    <w:p w14:paraId="3FCD168D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3"/>
        </w:rPr>
        <w:t>人工智能企业</w:t>
      </w:r>
    </w:p>
    <w:p w14:paraId="0978AC45">
      <w:pPr>
        <w:spacing w:line="241" w:lineRule="auto"/>
        <w:rPr>
          <w:rFonts w:ascii="Arial"/>
          <w:sz w:val="21"/>
        </w:rPr>
      </w:pPr>
    </w:p>
    <w:p w14:paraId="0D9E4DEE">
      <w:pPr>
        <w:pStyle w:val="2"/>
        <w:spacing w:before="96" w:line="182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2"/>
        </w:rPr>
        <w:t>AI技术公司</w:t>
      </w:r>
    </w:p>
    <w:p w14:paraId="524FA767">
      <w:pPr>
        <w:spacing w:line="182" w:lineRule="auto"/>
        <w:sectPr>
          <w:headerReference r:id="rId6" w:type="default"/>
          <w:pgSz w:w="11906" w:h="16839"/>
          <w:pgMar w:top="400" w:right="1785" w:bottom="0" w:left="1785" w:header="0" w:footer="0" w:gutter="0"/>
          <w:cols w:space="720" w:num="1"/>
        </w:sectPr>
      </w:pPr>
    </w:p>
    <w:p w14:paraId="400FE4F6">
      <w:pPr>
        <w:spacing w:line="287" w:lineRule="auto"/>
        <w:rPr>
          <w:rFonts w:ascii="Arial"/>
          <w:sz w:val="21"/>
        </w:rPr>
      </w:pPr>
    </w:p>
    <w:p w14:paraId="275FB0B9">
      <w:pPr>
        <w:spacing w:line="287" w:lineRule="auto"/>
        <w:rPr>
          <w:rFonts w:ascii="Arial"/>
          <w:sz w:val="21"/>
        </w:rPr>
      </w:pPr>
    </w:p>
    <w:p w14:paraId="4A931E4A">
      <w:pPr>
        <w:spacing w:line="287" w:lineRule="auto"/>
        <w:rPr>
          <w:rFonts w:ascii="Arial"/>
          <w:sz w:val="21"/>
        </w:rPr>
      </w:pPr>
    </w:p>
    <w:p w14:paraId="76A99F5D">
      <w:pPr>
        <w:spacing w:line="288" w:lineRule="auto"/>
        <w:rPr>
          <w:rFonts w:ascii="Arial"/>
          <w:sz w:val="21"/>
        </w:rPr>
      </w:pPr>
    </w:p>
    <w:p w14:paraId="37379806">
      <w:pPr>
        <w:pStyle w:val="2"/>
        <w:spacing w:before="9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2"/>
        </w:rPr>
        <w:t xml:space="preserve">  </w:t>
      </w:r>
      <w:r>
        <w:rPr>
          <w:spacing w:val="-2"/>
        </w:rPr>
        <w:t>数字经济标的</w:t>
      </w:r>
    </w:p>
    <w:p w14:paraId="3A59AF7B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2"/>
        </w:rPr>
        <w:t xml:space="preserve">  </w:t>
      </w:r>
      <w:r>
        <w:rPr>
          <w:spacing w:val="-2"/>
        </w:rPr>
        <w:t>智能工厂项目</w:t>
      </w:r>
    </w:p>
    <w:p w14:paraId="1D6FB59B">
      <w:pPr>
        <w:rPr>
          <w:rFonts w:ascii="Arial"/>
          <w:sz w:val="21"/>
        </w:rPr>
      </w:pPr>
    </w:p>
    <w:p w14:paraId="62370F04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3"/>
        </w:rPr>
        <w:t>下游产业链企业</w:t>
      </w:r>
    </w:p>
    <w:p w14:paraId="682AD165">
      <w:pPr>
        <w:pStyle w:val="2"/>
        <w:spacing w:before="325" w:line="199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7"/>
        </w:rPr>
        <w:t xml:space="preserve"> </w:t>
      </w:r>
      <w:r>
        <w:rPr>
          <w:b/>
          <w:bCs/>
          <w:spacing w:val="-4"/>
        </w:rPr>
        <w:t xml:space="preserve">转型目标 </w:t>
      </w:r>
      <w:r>
        <w:rPr>
          <w:spacing w:val="-4"/>
        </w:rPr>
        <w:t>：通过并购建立"数字经济+智能制造"双标签</w:t>
      </w:r>
    </w:p>
    <w:p w14:paraId="1BC789BB">
      <w:pPr>
        <w:pStyle w:val="2"/>
        <w:spacing w:before="311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估值逻辑 </w:t>
      </w:r>
      <w:r>
        <w:rPr>
          <w:spacing w:val="-5"/>
        </w:rPr>
        <w:t>：</w:t>
      </w:r>
    </w:p>
    <w:p w14:paraId="608A7F76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线上平台PS可达3倍（如京东）</w:t>
      </w:r>
    </w:p>
    <w:p w14:paraId="620A3352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线下渠道PS约1.2倍（如1919酒类直供）</w:t>
      </w:r>
    </w:p>
    <w:p w14:paraId="3914B0E3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2"/>
        </w:rPr>
        <w:t>代工企业基准PS为1倍</w:t>
      </w:r>
    </w:p>
    <w:p w14:paraId="60E80BD7">
      <w:pPr>
        <w:spacing w:line="316" w:lineRule="auto"/>
        <w:rPr>
          <w:rFonts w:ascii="Arial"/>
          <w:sz w:val="21"/>
        </w:rPr>
      </w:pPr>
    </w:p>
    <w:p w14:paraId="1464CF65">
      <w:pPr>
        <w:pStyle w:val="2"/>
        <w:spacing w:before="155" w:line="183" w:lineRule="auto"/>
        <w:ind w:left="24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三、知识小结</w:t>
      </w:r>
    </w:p>
    <w:p w14:paraId="0D8B3EDB">
      <w:pPr>
        <w:spacing w:line="43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9"/>
        <w:gridCol w:w="1907"/>
        <w:gridCol w:w="1202"/>
        <w:gridCol w:w="2383"/>
        <w:gridCol w:w="1909"/>
      </w:tblGrid>
      <w:tr w14:paraId="35C835B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889" w:type="dxa"/>
            <w:vAlign w:val="top"/>
          </w:tcPr>
          <w:p w14:paraId="0AE18D7D">
            <w:pPr>
              <w:pStyle w:val="7"/>
              <w:spacing w:before="89" w:line="181" w:lineRule="auto"/>
              <w:ind w:left="105"/>
            </w:pPr>
            <w:r>
              <w:rPr>
                <w:spacing w:val="-2"/>
              </w:rPr>
              <w:t>主题</w:t>
            </w:r>
          </w:p>
        </w:tc>
        <w:tc>
          <w:tcPr>
            <w:tcW w:w="1907" w:type="dxa"/>
            <w:vAlign w:val="top"/>
          </w:tcPr>
          <w:p w14:paraId="1F19F2E0">
            <w:pPr>
              <w:pStyle w:val="7"/>
              <w:spacing w:before="89" w:line="181" w:lineRule="auto"/>
              <w:ind w:left="97"/>
            </w:pPr>
            <w:r>
              <w:rPr>
                <w:spacing w:val="-1"/>
              </w:rPr>
              <w:t>核心观点</w:t>
            </w:r>
          </w:p>
        </w:tc>
        <w:tc>
          <w:tcPr>
            <w:tcW w:w="1202" w:type="dxa"/>
            <w:vAlign w:val="top"/>
          </w:tcPr>
          <w:p w14:paraId="192C4106">
            <w:pPr>
              <w:pStyle w:val="7"/>
              <w:spacing w:before="89" w:line="181" w:lineRule="auto"/>
              <w:ind w:left="105"/>
            </w:pPr>
            <w:r>
              <w:rPr>
                <w:spacing w:val="-2"/>
              </w:rPr>
              <w:t>典型案例</w:t>
            </w:r>
          </w:p>
        </w:tc>
        <w:tc>
          <w:tcPr>
            <w:tcW w:w="2383" w:type="dxa"/>
            <w:vAlign w:val="top"/>
          </w:tcPr>
          <w:p w14:paraId="20B19177">
            <w:pPr>
              <w:pStyle w:val="7"/>
              <w:spacing w:before="90" w:line="180" w:lineRule="auto"/>
              <w:ind w:left="104"/>
            </w:pPr>
            <w:r>
              <w:rPr>
                <w:spacing w:val="-1"/>
              </w:rPr>
              <w:t>关键数据</w:t>
            </w:r>
          </w:p>
        </w:tc>
        <w:tc>
          <w:tcPr>
            <w:tcW w:w="1909" w:type="dxa"/>
            <w:vAlign w:val="top"/>
          </w:tcPr>
          <w:p w14:paraId="7C479F22">
            <w:pPr>
              <w:pStyle w:val="7"/>
              <w:spacing w:before="89" w:line="181" w:lineRule="auto"/>
              <w:ind w:left="110"/>
            </w:pPr>
            <w:r>
              <w:rPr>
                <w:spacing w:val="-1"/>
              </w:rPr>
              <w:t>商业模式演进</w:t>
            </w:r>
          </w:p>
        </w:tc>
      </w:tr>
      <w:tr w14:paraId="701DA70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889" w:type="dxa"/>
            <w:vAlign w:val="top"/>
          </w:tcPr>
          <w:p w14:paraId="111A582A">
            <w:pPr>
              <w:pStyle w:val="7"/>
              <w:spacing w:before="85" w:line="251" w:lineRule="auto"/>
              <w:ind w:left="103" w:right="113" w:hanging="2"/>
            </w:pPr>
            <w:r>
              <w:rPr>
                <w:spacing w:val="-1"/>
              </w:rPr>
              <w:t>代工企</w:t>
            </w:r>
            <w:r>
              <w:rPr>
                <w:spacing w:val="-2"/>
              </w:rPr>
              <w:t>业转型</w:t>
            </w:r>
          </w:p>
        </w:tc>
        <w:tc>
          <w:tcPr>
            <w:tcW w:w="1907" w:type="dxa"/>
            <w:vAlign w:val="top"/>
          </w:tcPr>
          <w:p w14:paraId="19F63EB2">
            <w:pPr>
              <w:pStyle w:val="7"/>
              <w:spacing w:before="86" w:line="219" w:lineRule="auto"/>
              <w:ind w:left="96" w:right="137" w:firstLine="8"/>
            </w:pPr>
            <w:r>
              <w:rPr>
                <w:spacing w:val="-2"/>
              </w:rPr>
              <w:t>OEM企业通过BS</w:t>
            </w:r>
            <w:r>
              <w:rPr>
                <w:spacing w:val="-1"/>
              </w:rPr>
              <w:t>模式实现资本增</w:t>
            </w:r>
            <w:r>
              <w:t>值</w:t>
            </w:r>
          </w:p>
        </w:tc>
        <w:tc>
          <w:tcPr>
            <w:tcW w:w="1202" w:type="dxa"/>
            <w:vAlign w:val="top"/>
          </w:tcPr>
          <w:p w14:paraId="0257FE69">
            <w:pPr>
              <w:pStyle w:val="7"/>
              <w:spacing w:before="82" w:line="252" w:lineRule="auto"/>
              <w:ind w:left="102" w:right="208" w:firstLine="8"/>
            </w:pPr>
            <w:r>
              <w:rPr>
                <w:spacing w:val="-4"/>
              </w:rPr>
              <w:t>富士康工</w:t>
            </w:r>
            <w:r>
              <w:rPr>
                <w:spacing w:val="-1"/>
              </w:rPr>
              <w:t>业互联</w:t>
            </w:r>
          </w:p>
        </w:tc>
        <w:tc>
          <w:tcPr>
            <w:tcW w:w="2383" w:type="dxa"/>
            <w:vAlign w:val="top"/>
          </w:tcPr>
          <w:p w14:paraId="4098045C">
            <w:pPr>
              <w:pStyle w:val="7"/>
              <w:spacing w:before="82" w:line="249" w:lineRule="auto"/>
              <w:ind w:left="102" w:right="106" w:firstLine="3"/>
            </w:pPr>
            <w:r>
              <w:rPr>
                <w:spacing w:val="-1"/>
              </w:rPr>
              <w:t>上市市值4000亿（1%</w:t>
            </w:r>
            <w:r>
              <w:rPr>
                <w:spacing w:val="2"/>
              </w:rPr>
              <w:t>股权=40亿）</w:t>
            </w:r>
          </w:p>
        </w:tc>
        <w:tc>
          <w:tcPr>
            <w:tcW w:w="1909" w:type="dxa"/>
            <w:vAlign w:val="top"/>
          </w:tcPr>
          <w:p w14:paraId="1D1D4870">
            <w:pPr>
              <w:pStyle w:val="7"/>
              <w:spacing w:before="81" w:line="220" w:lineRule="auto"/>
              <w:ind w:left="83" w:right="100" w:firstLine="23"/>
            </w:pPr>
            <w:r>
              <w:rPr>
                <w:spacing w:val="-1"/>
              </w:rPr>
              <w:t>第三代买卖模式</w:t>
            </w:r>
            <w:r>
              <w:rPr>
                <w:spacing w:val="10"/>
              </w:rPr>
              <w:t>（</w:t>
            </w:r>
            <w:r>
              <w:t>Buy</w:t>
            </w:r>
            <w:r>
              <w:rPr>
                <w:spacing w:val="4"/>
              </w:rPr>
              <w:t xml:space="preserve">          </w:t>
            </w:r>
            <w:r>
              <w:t>and Sell</w:t>
            </w:r>
            <w:r>
              <w:rPr>
                <w:spacing w:val="43"/>
              </w:rPr>
              <w:t>）</w:t>
            </w:r>
          </w:p>
        </w:tc>
      </w:tr>
      <w:tr w14:paraId="39336AC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889" w:type="dxa"/>
            <w:vAlign w:val="top"/>
          </w:tcPr>
          <w:p w14:paraId="1B87098E">
            <w:pPr>
              <w:pStyle w:val="7"/>
              <w:spacing w:before="86" w:line="251" w:lineRule="auto"/>
              <w:ind w:left="103" w:right="113"/>
            </w:pPr>
            <w:r>
              <w:rPr>
                <w:spacing w:val="-1"/>
              </w:rPr>
              <w:t>采购模</w:t>
            </w:r>
            <w:r>
              <w:rPr>
                <w:spacing w:val="-2"/>
              </w:rPr>
              <w:t>式对比</w:t>
            </w:r>
          </w:p>
        </w:tc>
        <w:tc>
          <w:tcPr>
            <w:tcW w:w="1907" w:type="dxa"/>
            <w:vAlign w:val="top"/>
          </w:tcPr>
          <w:p w14:paraId="1C0CC6FD">
            <w:pPr>
              <w:pStyle w:val="7"/>
              <w:spacing w:before="86" w:line="251" w:lineRule="auto"/>
              <w:ind w:left="97" w:right="257" w:firstLine="12"/>
            </w:pPr>
            <w:r>
              <w:rPr>
                <w:spacing w:val="-3"/>
              </w:rPr>
              <w:t>品牌商采购压力</w:t>
            </w:r>
            <w:r>
              <w:rPr>
                <w:spacing w:val="-1"/>
              </w:rPr>
              <w:t>转移至代工厂</w:t>
            </w:r>
          </w:p>
        </w:tc>
        <w:tc>
          <w:tcPr>
            <w:tcW w:w="1202" w:type="dxa"/>
            <w:vAlign w:val="top"/>
          </w:tcPr>
          <w:p w14:paraId="5E7EB998">
            <w:pPr>
              <w:pStyle w:val="7"/>
              <w:spacing w:before="85" w:line="251" w:lineRule="auto"/>
              <w:ind w:left="101" w:right="208" w:firstLine="1"/>
            </w:pPr>
            <w:r>
              <w:rPr>
                <w:spacing w:val="-2"/>
              </w:rPr>
              <w:t>苹果供应</w:t>
            </w:r>
            <w:r>
              <w:t>链</w:t>
            </w:r>
          </w:p>
        </w:tc>
        <w:tc>
          <w:tcPr>
            <w:tcW w:w="2383" w:type="dxa"/>
            <w:vAlign w:val="top"/>
          </w:tcPr>
          <w:p w14:paraId="4B4D8E6E">
            <w:pPr>
              <w:pStyle w:val="7"/>
              <w:spacing w:before="86" w:line="219" w:lineRule="auto"/>
              <w:ind w:left="102" w:right="96" w:firstLine="3"/>
              <w:jc w:val="both"/>
            </w:pPr>
            <w:r>
              <w:rPr>
                <w:spacing w:val="-1"/>
              </w:rPr>
              <w:t>苹果6代工成本：传统</w:t>
            </w:r>
            <w:r>
              <w:rPr>
                <w:spacing w:val="-3"/>
              </w:rPr>
              <w:t>模式$4</w:t>
            </w:r>
            <w:r>
              <w:rPr>
                <w:spacing w:val="5"/>
              </w:rPr>
              <w:t xml:space="preserve">    </w:t>
            </w:r>
            <w:r>
              <w:rPr>
                <w:spacing w:val="-3"/>
              </w:rPr>
              <w:t>vs</w:t>
            </w:r>
            <w:r>
              <w:rPr>
                <w:spacing w:val="9"/>
              </w:rPr>
              <w:t xml:space="preserve">    </w:t>
            </w:r>
            <w:r>
              <w:rPr>
                <w:spacing w:val="-3"/>
              </w:rPr>
              <w:t>BS模式</w:t>
            </w:r>
            <w:r>
              <w:rPr>
                <w:spacing w:val="-1"/>
              </w:rPr>
              <w:t>$216</w:t>
            </w:r>
          </w:p>
        </w:tc>
        <w:tc>
          <w:tcPr>
            <w:tcW w:w="1909" w:type="dxa"/>
            <w:vAlign w:val="top"/>
          </w:tcPr>
          <w:p w14:paraId="798B4D20">
            <w:pPr>
              <w:pStyle w:val="7"/>
              <w:spacing w:before="84" w:line="184" w:lineRule="auto"/>
              <w:ind w:left="110"/>
            </w:pPr>
            <w:r>
              <w:rPr>
                <w:spacing w:val="-1"/>
              </w:rPr>
              <w:t>营收增长54倍</w:t>
            </w:r>
          </w:p>
        </w:tc>
      </w:tr>
      <w:tr w14:paraId="79DDC17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889" w:type="dxa"/>
            <w:vAlign w:val="top"/>
          </w:tcPr>
          <w:p w14:paraId="2E699879">
            <w:pPr>
              <w:pStyle w:val="7"/>
              <w:spacing w:before="88" w:line="183" w:lineRule="auto"/>
              <w:ind w:left="101"/>
            </w:pPr>
            <w:r>
              <w:rPr>
                <w:spacing w:val="-1"/>
              </w:rPr>
              <w:t>成本结</w:t>
            </w:r>
          </w:p>
          <w:p w14:paraId="3561A4AA">
            <w:pPr>
              <w:pStyle w:val="7"/>
              <w:spacing w:before="90" w:line="176" w:lineRule="auto"/>
              <w:ind w:left="103"/>
            </w:pPr>
            <w:r>
              <w:rPr>
                <w:spacing w:val="-1"/>
              </w:rPr>
              <w:t>构分析</w:t>
            </w:r>
          </w:p>
        </w:tc>
        <w:tc>
          <w:tcPr>
            <w:tcW w:w="1907" w:type="dxa"/>
            <w:vAlign w:val="top"/>
          </w:tcPr>
          <w:p w14:paraId="4EC3E8D4">
            <w:pPr>
              <w:pStyle w:val="7"/>
              <w:spacing w:before="88" w:line="208" w:lineRule="auto"/>
              <w:ind w:left="95" w:right="257"/>
            </w:pPr>
            <w:r>
              <w:rPr>
                <w:spacing w:val="-1"/>
              </w:rPr>
              <w:t>原材料成本主导代工企业</w:t>
            </w:r>
          </w:p>
        </w:tc>
        <w:tc>
          <w:tcPr>
            <w:tcW w:w="1202" w:type="dxa"/>
            <w:vAlign w:val="top"/>
          </w:tcPr>
          <w:p w14:paraId="35B2ADA1">
            <w:pPr>
              <w:pStyle w:val="7"/>
              <w:spacing w:before="88" w:line="208" w:lineRule="auto"/>
              <w:ind w:left="102" w:right="208" w:firstLine="1"/>
            </w:pPr>
            <w:r>
              <w:rPr>
                <w:spacing w:val="-2"/>
              </w:rPr>
              <w:t>工业互联财报</w:t>
            </w:r>
          </w:p>
        </w:tc>
        <w:tc>
          <w:tcPr>
            <w:tcW w:w="2383" w:type="dxa"/>
            <w:vAlign w:val="top"/>
          </w:tcPr>
          <w:p w14:paraId="7DE2F790">
            <w:pPr>
              <w:pStyle w:val="7"/>
              <w:spacing w:before="88" w:line="208" w:lineRule="auto"/>
              <w:ind w:left="104" w:right="96" w:hanging="3"/>
            </w:pPr>
            <w:r>
              <w:rPr>
                <w:spacing w:val="-1"/>
              </w:rPr>
              <w:t>原材料成本88%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1"/>
              </w:rPr>
              <w:t>vs</w:t>
            </w:r>
            <w:r>
              <w:rPr>
                <w:spacing w:val="28"/>
              </w:rPr>
              <w:t xml:space="preserve"> </w:t>
            </w:r>
            <w:r>
              <w:rPr>
                <w:spacing w:val="-1"/>
              </w:rPr>
              <w:t>人力成本4%</w:t>
            </w:r>
          </w:p>
        </w:tc>
        <w:tc>
          <w:tcPr>
            <w:tcW w:w="1909" w:type="dxa"/>
            <w:vAlign w:val="top"/>
          </w:tcPr>
          <w:p w14:paraId="5330B350">
            <w:pPr>
              <w:pStyle w:val="7"/>
              <w:spacing w:before="86" w:line="184" w:lineRule="auto"/>
              <w:ind w:left="107"/>
            </w:pPr>
            <w:r>
              <w:rPr>
                <w:spacing w:val="-1"/>
              </w:rPr>
              <w:t>智能制造转型</w:t>
            </w:r>
          </w:p>
        </w:tc>
      </w:tr>
      <w:tr w14:paraId="071BE03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889" w:type="dxa"/>
            <w:vAlign w:val="top"/>
          </w:tcPr>
          <w:p w14:paraId="13A2F16E">
            <w:pPr>
              <w:pStyle w:val="7"/>
              <w:spacing w:before="88" w:line="184" w:lineRule="auto"/>
              <w:ind w:left="104"/>
            </w:pPr>
            <w:r>
              <w:rPr>
                <w:spacing w:val="-1"/>
              </w:rPr>
              <w:t>资本运</w:t>
            </w:r>
          </w:p>
          <w:p w14:paraId="783EBE2F">
            <w:pPr>
              <w:pStyle w:val="7"/>
              <w:spacing w:before="89" w:line="175" w:lineRule="auto"/>
              <w:ind w:left="102"/>
            </w:pPr>
            <w:r>
              <w:rPr>
                <w:spacing w:val="-1"/>
              </w:rPr>
              <w:t>作策略</w:t>
            </w:r>
          </w:p>
        </w:tc>
        <w:tc>
          <w:tcPr>
            <w:tcW w:w="1907" w:type="dxa"/>
            <w:vAlign w:val="top"/>
          </w:tcPr>
          <w:p w14:paraId="5761F99E">
            <w:pPr>
              <w:pStyle w:val="7"/>
              <w:spacing w:before="91" w:line="207" w:lineRule="auto"/>
              <w:ind w:left="96" w:right="257" w:firstLine="1"/>
            </w:pPr>
            <w:r>
              <w:rPr>
                <w:spacing w:val="-1"/>
              </w:rPr>
              <w:t>并购基金提升估值维度</w:t>
            </w:r>
          </w:p>
        </w:tc>
        <w:tc>
          <w:tcPr>
            <w:tcW w:w="1202" w:type="dxa"/>
            <w:vAlign w:val="top"/>
          </w:tcPr>
          <w:p w14:paraId="7805365F">
            <w:pPr>
              <w:pStyle w:val="7"/>
              <w:spacing w:before="88" w:line="208" w:lineRule="auto"/>
              <w:ind w:left="100" w:right="208" w:firstLine="9"/>
            </w:pPr>
            <w:r>
              <w:rPr>
                <w:spacing w:val="-4"/>
              </w:rPr>
              <w:t>富士康未</w:t>
            </w:r>
            <w:r>
              <w:rPr>
                <w:spacing w:val="-1"/>
              </w:rPr>
              <w:t>来规划</w:t>
            </w:r>
          </w:p>
        </w:tc>
        <w:tc>
          <w:tcPr>
            <w:tcW w:w="2383" w:type="dxa"/>
            <w:vAlign w:val="top"/>
          </w:tcPr>
          <w:p w14:paraId="6089C359">
            <w:pPr>
              <w:pStyle w:val="7"/>
              <w:spacing w:before="91" w:line="207" w:lineRule="auto"/>
              <w:ind w:left="104" w:right="285" w:firstLine="14"/>
            </w:pPr>
            <w:r>
              <w:rPr>
                <w:spacing w:val="-2"/>
              </w:rPr>
              <w:t>5大并购方向：AI/数</w:t>
            </w:r>
            <w:r>
              <w:rPr>
                <w:spacing w:val="-1"/>
              </w:rPr>
              <w:t>字经济/智能工厂等</w:t>
            </w:r>
          </w:p>
        </w:tc>
        <w:tc>
          <w:tcPr>
            <w:tcW w:w="1909" w:type="dxa"/>
            <w:vAlign w:val="top"/>
          </w:tcPr>
          <w:p w14:paraId="2D957E39">
            <w:pPr>
              <w:pStyle w:val="7"/>
              <w:spacing w:before="88" w:line="208" w:lineRule="auto"/>
              <w:ind w:left="111" w:right="248"/>
            </w:pPr>
            <w:r>
              <w:rPr>
                <w:spacing w:val="-1"/>
              </w:rPr>
              <w:t>市盈率向科技公</w:t>
            </w:r>
            <w:r>
              <w:rPr>
                <w:spacing w:val="-2"/>
              </w:rPr>
              <w:t>司靠拢</w:t>
            </w:r>
          </w:p>
        </w:tc>
      </w:tr>
      <w:tr w14:paraId="2FAF18B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889" w:type="dxa"/>
            <w:vAlign w:val="top"/>
          </w:tcPr>
          <w:p w14:paraId="368AC0AD">
            <w:pPr>
              <w:pStyle w:val="7"/>
              <w:spacing w:before="91" w:line="207" w:lineRule="auto"/>
              <w:ind w:left="102" w:right="113"/>
            </w:pPr>
            <w:r>
              <w:rPr>
                <w:spacing w:val="-1"/>
              </w:rPr>
              <w:t>价值链博弈</w:t>
            </w:r>
          </w:p>
        </w:tc>
        <w:tc>
          <w:tcPr>
            <w:tcW w:w="1907" w:type="dxa"/>
            <w:vAlign w:val="top"/>
          </w:tcPr>
          <w:p w14:paraId="68854495">
            <w:pPr>
              <w:pStyle w:val="7"/>
              <w:spacing w:before="91" w:line="207" w:lineRule="auto"/>
              <w:ind w:left="96" w:right="257" w:hanging="1"/>
            </w:pPr>
            <w:r>
              <w:rPr>
                <w:spacing w:val="-1"/>
              </w:rPr>
              <w:t>代工厂与品牌商联合挤压上游</w:t>
            </w:r>
          </w:p>
        </w:tc>
        <w:tc>
          <w:tcPr>
            <w:tcW w:w="1202" w:type="dxa"/>
            <w:vAlign w:val="top"/>
          </w:tcPr>
          <w:p w14:paraId="3A488EEF">
            <w:pPr>
              <w:pStyle w:val="7"/>
              <w:spacing w:before="91" w:line="207" w:lineRule="auto"/>
              <w:ind w:left="101" w:right="208" w:hanging="2"/>
            </w:pPr>
            <w:r>
              <w:rPr>
                <w:spacing w:val="-1"/>
              </w:rPr>
              <w:t>应付账款管理</w:t>
            </w:r>
          </w:p>
        </w:tc>
        <w:tc>
          <w:tcPr>
            <w:tcW w:w="2383" w:type="dxa"/>
            <w:vAlign w:val="top"/>
          </w:tcPr>
          <w:p w14:paraId="2ABD3F87">
            <w:pPr>
              <w:pStyle w:val="7"/>
              <w:spacing w:before="92" w:line="183" w:lineRule="auto"/>
              <w:ind w:left="101"/>
            </w:pPr>
            <w:r>
              <w:rPr>
                <w:spacing w:val="-1"/>
              </w:rPr>
              <w:t>应收账款数百亿规模</w:t>
            </w:r>
          </w:p>
        </w:tc>
        <w:tc>
          <w:tcPr>
            <w:tcW w:w="1909" w:type="dxa"/>
            <w:vAlign w:val="top"/>
          </w:tcPr>
          <w:p w14:paraId="5E70660C">
            <w:pPr>
              <w:pStyle w:val="7"/>
              <w:spacing w:before="90" w:line="184" w:lineRule="auto"/>
              <w:ind w:left="109"/>
            </w:pPr>
            <w:r>
              <w:rPr>
                <w:spacing w:val="-1"/>
              </w:rPr>
              <w:t>账期控制能力</w:t>
            </w:r>
          </w:p>
        </w:tc>
      </w:tr>
      <w:tr w14:paraId="7DA466C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7" w:hRule="atLeast"/>
        </w:trPr>
        <w:tc>
          <w:tcPr>
            <w:tcW w:w="889" w:type="dxa"/>
            <w:vAlign w:val="top"/>
          </w:tcPr>
          <w:p w14:paraId="5C146FE2">
            <w:pPr>
              <w:pStyle w:val="7"/>
              <w:spacing w:before="95" w:line="251" w:lineRule="auto"/>
              <w:ind w:left="102" w:right="113" w:hanging="1"/>
            </w:pPr>
            <w:r>
              <w:rPr>
                <w:spacing w:val="-1"/>
              </w:rPr>
              <w:t>估值方法论</w:t>
            </w:r>
          </w:p>
        </w:tc>
        <w:tc>
          <w:tcPr>
            <w:tcW w:w="1907" w:type="dxa"/>
            <w:vAlign w:val="top"/>
          </w:tcPr>
          <w:p w14:paraId="5EE3EB8F">
            <w:pPr>
              <w:pStyle w:val="7"/>
              <w:spacing w:before="93" w:line="251" w:lineRule="auto"/>
              <w:ind w:left="95" w:right="215"/>
            </w:pPr>
            <w:r>
              <w:rPr>
                <w:spacing w:val="-1"/>
              </w:rPr>
              <w:t>不同业态的PS倍数差异</w:t>
            </w:r>
          </w:p>
        </w:tc>
        <w:tc>
          <w:tcPr>
            <w:tcW w:w="1202" w:type="dxa"/>
            <w:vAlign w:val="top"/>
          </w:tcPr>
          <w:p w14:paraId="25FD5FDE">
            <w:pPr>
              <w:pStyle w:val="7"/>
              <w:spacing w:before="94" w:line="183" w:lineRule="auto"/>
              <w:ind w:left="102"/>
            </w:pPr>
            <w:r>
              <w:rPr>
                <w:spacing w:val="-2"/>
              </w:rPr>
              <w:t>京东</w:t>
            </w:r>
          </w:p>
          <w:p w14:paraId="77214BAB">
            <w:pPr>
              <w:pStyle w:val="7"/>
              <w:spacing w:before="87" w:line="209" w:lineRule="auto"/>
              <w:ind w:left="100" w:right="258" w:hanging="6"/>
            </w:pPr>
            <w:r>
              <w:t>/1919案例</w:t>
            </w:r>
          </w:p>
        </w:tc>
        <w:tc>
          <w:tcPr>
            <w:tcW w:w="2383" w:type="dxa"/>
            <w:vAlign w:val="top"/>
          </w:tcPr>
          <w:p w14:paraId="327B6939">
            <w:pPr>
              <w:pStyle w:val="7"/>
              <w:spacing w:before="95" w:line="247" w:lineRule="auto"/>
              <w:ind w:left="119" w:right="96" w:hanging="5"/>
            </w:pPr>
            <w:r>
              <w:rPr>
                <w:spacing w:val="-1"/>
              </w:rPr>
              <w:t>电商PS=3x   vs</w:t>
            </w:r>
            <w:r>
              <w:rPr>
                <w:spacing w:val="5"/>
              </w:rPr>
              <w:t xml:space="preserve">   </w:t>
            </w:r>
            <w:r>
              <w:rPr>
                <w:spacing w:val="-1"/>
              </w:rPr>
              <w:t>线下</w:t>
            </w:r>
            <w:r>
              <w:rPr>
                <w:spacing w:val="-2"/>
              </w:rPr>
              <w:t>1.2x vs 代工1x</w:t>
            </w:r>
          </w:p>
        </w:tc>
        <w:tc>
          <w:tcPr>
            <w:tcW w:w="1909" w:type="dxa"/>
            <w:vAlign w:val="top"/>
          </w:tcPr>
          <w:p w14:paraId="0D7FAD85">
            <w:pPr>
              <w:pStyle w:val="7"/>
              <w:spacing w:before="93" w:line="251" w:lineRule="auto"/>
              <w:ind w:left="107" w:right="248" w:firstLine="1"/>
            </w:pPr>
            <w:r>
              <w:rPr>
                <w:spacing w:val="-1"/>
              </w:rPr>
              <w:t>业务属性决定估值体系</w:t>
            </w:r>
          </w:p>
        </w:tc>
      </w:tr>
    </w:tbl>
    <w:p w14:paraId="28856764">
      <w:pPr>
        <w:rPr>
          <w:rFonts w:ascii="Arial"/>
          <w:sz w:val="21"/>
        </w:rPr>
      </w:pPr>
    </w:p>
    <w:p w14:paraId="5953800F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5837434A">
      <w:pPr>
        <w:spacing w:line="259" w:lineRule="auto"/>
        <w:rPr>
          <w:rFonts w:ascii="Arial"/>
          <w:sz w:val="21"/>
        </w:rPr>
      </w:pPr>
    </w:p>
    <w:p w14:paraId="287C86DC">
      <w:pPr>
        <w:spacing w:line="259" w:lineRule="auto"/>
        <w:rPr>
          <w:rFonts w:ascii="Arial"/>
          <w:sz w:val="21"/>
        </w:rPr>
      </w:pPr>
    </w:p>
    <w:p w14:paraId="23129670">
      <w:pPr>
        <w:spacing w:line="260" w:lineRule="auto"/>
        <w:rPr>
          <w:rFonts w:ascii="Arial"/>
          <w:sz w:val="21"/>
        </w:rPr>
      </w:pPr>
    </w:p>
    <w:p w14:paraId="5E9EBADE">
      <w:pPr>
        <w:spacing w:line="260" w:lineRule="auto"/>
        <w:rPr>
          <w:rFonts w:ascii="Arial"/>
          <w:sz w:val="21"/>
        </w:rPr>
      </w:pPr>
    </w:p>
    <w:p w14:paraId="4D8E4484">
      <w:pPr>
        <w:spacing w:before="61" w:line="209" w:lineRule="auto"/>
        <w:ind w:left="20"/>
        <w:rPr>
          <w:rFonts w:hint="eastAsia" w:ascii="Calibri" w:hAnsi="Calibri" w:eastAsia="宋体" w:cs="Calibri"/>
          <w:sz w:val="18"/>
          <w:szCs w:val="18"/>
          <w:lang w:eastAsia="zh-CN"/>
        </w:rPr>
      </w:pPr>
    </w:p>
    <w:p w14:paraId="7168D39F">
      <w:pPr>
        <w:pStyle w:val="2"/>
        <w:spacing w:before="386" w:line="182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9"/>
          <w:sz w:val="36"/>
          <w:szCs w:val="36"/>
        </w:rPr>
        <w:t xml:space="preserve">一、深州国际 </w:t>
      </w:r>
    </w:p>
    <w:p w14:paraId="5C126145">
      <w:pPr>
        <w:pStyle w:val="2"/>
        <w:spacing w:before="204" w:line="200" w:lineRule="auto"/>
        <w:ind w:left="32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</w:rPr>
        <w:t>一站式代工优势</w:t>
      </w:r>
      <w:r>
        <w:t>:   国际服装巨头更倾向选择深州国际而</w:t>
      </w:r>
      <w:r>
        <w:rPr>
          <w:spacing w:val="-1"/>
        </w:rPr>
        <w:t>非单独的面料ODM或成衣</w:t>
      </w:r>
    </w:p>
    <w:p w14:paraId="448789F7">
      <w:pPr>
        <w:pStyle w:val="2"/>
        <w:spacing w:before="317" w:line="185" w:lineRule="auto"/>
        <w:ind w:left="464"/>
      </w:pPr>
      <w:r>
        <w:rPr>
          <w:spacing w:val="-2"/>
        </w:rPr>
        <w:t>OEM企业，因其提供从面料到成衣的全流程服务，形成供应链整合优势。</w:t>
      </w:r>
    </w:p>
    <w:p w14:paraId="52D9181E">
      <w:pPr>
        <w:spacing w:line="316" w:lineRule="auto"/>
        <w:rPr>
          <w:rFonts w:ascii="Arial"/>
          <w:sz w:val="21"/>
        </w:rPr>
      </w:pPr>
    </w:p>
    <w:p w14:paraId="636C81BC">
      <w:pPr>
        <w:pStyle w:val="2"/>
        <w:spacing w:before="154" w:line="183" w:lineRule="auto"/>
        <w:ind w:left="2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9"/>
          <w:sz w:val="36"/>
          <w:szCs w:val="36"/>
        </w:rPr>
        <w:t xml:space="preserve">二、投资匹克 </w:t>
      </w:r>
    </w:p>
    <w:p w14:paraId="2DC2F9FA">
      <w:pPr>
        <w:pStyle w:val="2"/>
        <w:spacing w:before="206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3"/>
        </w:rPr>
        <w:t>全产业链布局案例</w:t>
      </w:r>
      <w:r>
        <w:rPr>
          <w:spacing w:val="-3"/>
        </w:rPr>
        <w:t>:</w:t>
      </w:r>
    </w:p>
    <w:p w14:paraId="770C16CA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0"/>
        </w:rPr>
        <w:t xml:space="preserve">  </w:t>
      </w:r>
      <w:r>
        <w:rPr>
          <w:spacing w:val="-2"/>
        </w:rPr>
        <w:t>收购上游代工厂耗资5000万</w:t>
      </w:r>
    </w:p>
    <w:p w14:paraId="2E6FA8C1">
      <w:pPr>
        <w:rPr>
          <w:rFonts w:ascii="Arial"/>
          <w:sz w:val="21"/>
        </w:rPr>
      </w:pPr>
    </w:p>
    <w:p w14:paraId="794EA6C3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2"/>
        </w:rPr>
        <w:t>收购设计公司花费1500万</w:t>
      </w:r>
    </w:p>
    <w:p w14:paraId="346DAF06">
      <w:pPr>
        <w:rPr>
          <w:rFonts w:ascii="Arial"/>
          <w:sz w:val="21"/>
        </w:rPr>
      </w:pPr>
    </w:p>
    <w:p w14:paraId="67D66647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2"/>
        </w:rPr>
        <w:t xml:space="preserve">  </w:t>
      </w:r>
      <w:r>
        <w:rPr>
          <w:spacing w:val="-2"/>
        </w:rPr>
        <w:t>品牌建设投入2000-3000万</w:t>
      </w:r>
    </w:p>
    <w:p w14:paraId="22AB0AEC">
      <w:pPr>
        <w:pStyle w:val="2"/>
        <w:spacing w:before="326" w:line="395" w:lineRule="auto"/>
        <w:ind w:left="457" w:right="16" w:hanging="425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1"/>
        </w:rPr>
        <w:t xml:space="preserve"> </w:t>
      </w:r>
      <w:r>
        <w:rPr>
          <w:b/>
          <w:bCs/>
          <w:spacing w:val="-1"/>
        </w:rPr>
        <w:t>上市估值差异</w:t>
      </w:r>
      <w:r>
        <w:rPr>
          <w:spacing w:val="-1"/>
        </w:rPr>
        <w:t>:</w:t>
      </w:r>
      <w:r>
        <w:rPr>
          <w:spacing w:val="48"/>
        </w:rPr>
        <w:t xml:space="preserve"> </w:t>
      </w:r>
      <w:r>
        <w:rPr>
          <w:spacing w:val="-1"/>
        </w:rPr>
        <w:t>森马国际等无自有代工厂的企业虽可上市，但估值低于深州国际这</w:t>
      </w:r>
      <w:r>
        <w:rPr>
          <w:spacing w:val="-6"/>
        </w:rPr>
        <w:t>类全产业链企业。</w:t>
      </w:r>
    </w:p>
    <w:p w14:paraId="245E9527">
      <w:pPr>
        <w:pStyle w:val="2"/>
        <w:spacing w:before="155" w:line="182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7"/>
          <w:sz w:val="36"/>
          <w:szCs w:val="36"/>
        </w:rPr>
        <w:t xml:space="preserve">三、深州国际财务情况 </w:t>
      </w:r>
    </w:p>
    <w:p w14:paraId="7310C3F5">
      <w:pPr>
        <w:spacing w:before="46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颠覆认知：代工企业的资本价值 </w:t>
      </w:r>
    </w:p>
    <w:p w14:paraId="09C78C17">
      <w:pPr>
        <w:pStyle w:val="2"/>
        <w:spacing w:before="208" w:line="336" w:lineRule="auto"/>
        <w:ind w:left="455" w:right="16" w:hanging="423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1"/>
        </w:rPr>
        <w:t>行业认知突破</w:t>
      </w:r>
      <w:r>
        <w:rPr>
          <w:spacing w:val="-1"/>
        </w:rPr>
        <w:t>:</w:t>
      </w:r>
      <w:r>
        <w:rPr>
          <w:spacing w:val="49"/>
        </w:rPr>
        <w:t xml:space="preserve"> </w:t>
      </w:r>
      <w:r>
        <w:rPr>
          <w:spacing w:val="-1"/>
        </w:rPr>
        <w:t>传统认为品牌商才有价值，但深州国际证明代工企业同样具备资本</w:t>
      </w:r>
      <w:r>
        <w:rPr>
          <w:spacing w:val="-2"/>
        </w:rPr>
        <w:t>价值，其模式值得投行、券商等金融机构学</w:t>
      </w:r>
      <w:r>
        <w:rPr>
          <w:spacing w:val="-3"/>
        </w:rPr>
        <w:t>习。</w:t>
      </w:r>
    </w:p>
    <w:p w14:paraId="3B109322">
      <w:pPr>
        <w:spacing w:line="316" w:lineRule="exact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position w:val="2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2"/>
          <w:position w:val="2"/>
          <w:sz w:val="22"/>
          <w:szCs w:val="22"/>
        </w:rPr>
        <w:t xml:space="preserve">深州国际的客户与话语权 </w:t>
      </w:r>
    </w:p>
    <w:p w14:paraId="76B9426E">
      <w:pPr>
        <w:pStyle w:val="2"/>
        <w:spacing w:before="188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1"/>
        </w:rPr>
        <w:t>核心客户构成</w:t>
      </w:r>
      <w:r>
        <w:rPr>
          <w:spacing w:val="-1"/>
        </w:rPr>
        <w:t>:</w:t>
      </w:r>
      <w:r>
        <w:rPr>
          <w:spacing w:val="21"/>
          <w:w w:val="101"/>
        </w:rPr>
        <w:t xml:space="preserve"> </w:t>
      </w:r>
      <w:r>
        <w:rPr>
          <w:spacing w:val="-1"/>
        </w:rPr>
        <w:t>Nike、Adidas、优衣</w:t>
      </w:r>
      <w:r>
        <w:rPr>
          <w:spacing w:val="-2"/>
        </w:rPr>
        <w:t>库、彪马等服装巨头及渠道商</w:t>
      </w:r>
    </w:p>
    <w:p w14:paraId="11E9AA84">
      <w:pPr>
        <w:pStyle w:val="2"/>
        <w:spacing w:before="309" w:line="201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4"/>
        </w:rPr>
        <w:t>话语权平衡</w:t>
      </w:r>
      <w:r>
        <w:rPr>
          <w:spacing w:val="-4"/>
        </w:rPr>
        <w:t>:</w:t>
      </w:r>
    </w:p>
    <w:p w14:paraId="4129E045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客户阵容豪华但未削弱企业价值</w:t>
      </w:r>
    </w:p>
    <w:p w14:paraId="52494646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理想状态是客户与企业相互依赖，双方均有安全感</w:t>
      </w:r>
    </w:p>
    <w:p w14:paraId="51A4D668">
      <w:pPr>
        <w:spacing w:before="167" w:line="210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3.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深州国际的应收账款与回款风险 </w:t>
      </w:r>
    </w:p>
    <w:p w14:paraId="09050DBA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3"/>
        </w:rPr>
        <w:t>财务数据表现</w:t>
      </w:r>
      <w:r>
        <w:rPr>
          <w:spacing w:val="-3"/>
        </w:rPr>
        <w:t>:</w:t>
      </w:r>
    </w:p>
    <w:p w14:paraId="154532EF">
      <w:pPr>
        <w:pStyle w:val="2"/>
        <w:spacing w:before="279" w:line="226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1"/>
        </w:rPr>
        <w:t>2016-2018年应收账款：26亿、28亿、35亿</w:t>
      </w:r>
    </w:p>
    <w:p w14:paraId="0CF8382A">
      <w:pPr>
        <w:spacing w:line="226" w:lineRule="auto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23C90ED7">
      <w:pPr>
        <w:spacing w:line="287" w:lineRule="auto"/>
        <w:rPr>
          <w:rFonts w:ascii="Arial"/>
          <w:sz w:val="21"/>
        </w:rPr>
      </w:pPr>
    </w:p>
    <w:p w14:paraId="41231FF7">
      <w:pPr>
        <w:spacing w:line="287" w:lineRule="auto"/>
        <w:rPr>
          <w:rFonts w:ascii="Arial"/>
          <w:sz w:val="21"/>
        </w:rPr>
      </w:pPr>
    </w:p>
    <w:p w14:paraId="63FE9602">
      <w:pPr>
        <w:spacing w:line="287" w:lineRule="auto"/>
        <w:rPr>
          <w:rFonts w:ascii="Arial"/>
          <w:sz w:val="21"/>
        </w:rPr>
      </w:pPr>
    </w:p>
    <w:p w14:paraId="51F9BD0E">
      <w:pPr>
        <w:spacing w:line="288" w:lineRule="auto"/>
        <w:rPr>
          <w:rFonts w:ascii="Arial"/>
          <w:sz w:val="21"/>
        </w:rPr>
      </w:pPr>
    </w:p>
    <w:p w14:paraId="096EC628">
      <w:pPr>
        <w:pStyle w:val="2"/>
        <w:spacing w:before="95" w:line="184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37"/>
        </w:rPr>
        <w:t xml:space="preserve">  </w:t>
      </w:r>
      <w:r>
        <w:rPr>
          <w:spacing w:val="-4"/>
        </w:rPr>
        <w:t>占营收和资产比重小</w:t>
      </w:r>
    </w:p>
    <w:p w14:paraId="59B9239C">
      <w:pPr>
        <w:rPr>
          <w:rFonts w:ascii="Arial"/>
          <w:sz w:val="21"/>
        </w:rPr>
      </w:pPr>
    </w:p>
    <w:p w14:paraId="4505DB60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账龄集中在三个月内</w:t>
      </w:r>
    </w:p>
    <w:p w14:paraId="36C5D36F">
      <w:pPr>
        <w:pStyle w:val="2"/>
        <w:spacing w:before="325" w:line="199" w:lineRule="auto"/>
        <w:ind w:left="32"/>
      </w:pPr>
      <w:r>
        <w:rPr>
          <w:rFonts w:ascii="Wingdings" w:hAnsi="Wingdings" w:eastAsia="Wingdings" w:cs="Wingdings"/>
          <w:spacing w:val="1"/>
        </w:rPr>
        <w:t xml:space="preserve">l </w:t>
      </w:r>
      <w:r>
        <w:rPr>
          <w:b/>
          <w:bCs/>
          <w:spacing w:val="1"/>
        </w:rPr>
        <w:t>风险控制</w:t>
      </w:r>
      <w:r>
        <w:rPr>
          <w:spacing w:val="1"/>
        </w:rPr>
        <w:t>: 短账龄证明回款风险可控，反映企业在客户关系中的强势地位</w:t>
      </w:r>
    </w:p>
    <w:p w14:paraId="53E2D685">
      <w:pPr>
        <w:spacing w:before="118" w:line="315" w:lineRule="exact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position w:val="2"/>
          <w:sz w:val="22"/>
          <w:szCs w:val="22"/>
        </w:rPr>
        <w:t xml:space="preserve">4. </w:t>
      </w:r>
      <w:r>
        <w:rPr>
          <w:rFonts w:ascii="等线" w:hAnsi="等线" w:eastAsia="等线" w:cs="等线"/>
          <w:spacing w:val="-1"/>
          <w:position w:val="2"/>
          <w:sz w:val="22"/>
          <w:szCs w:val="22"/>
        </w:rPr>
        <w:t>深州国际的超级</w:t>
      </w:r>
      <w:r>
        <w:rPr>
          <w:rFonts w:ascii="Calibri" w:hAnsi="Calibri" w:eastAsia="Calibri" w:cs="Calibri"/>
          <w:spacing w:val="-1"/>
          <w:position w:val="2"/>
          <w:sz w:val="22"/>
          <w:szCs w:val="22"/>
        </w:rPr>
        <w:t>VIP</w:t>
      </w:r>
      <w:r>
        <w:rPr>
          <w:rFonts w:ascii="等线" w:hAnsi="等线" w:eastAsia="等线" w:cs="等线"/>
          <w:spacing w:val="-1"/>
          <w:position w:val="2"/>
          <w:sz w:val="22"/>
          <w:szCs w:val="22"/>
        </w:rPr>
        <w:t xml:space="preserve">服务与反向影响客户 </w:t>
      </w:r>
    </w:p>
    <w:p w14:paraId="57FDE05E">
      <w:pPr>
        <w:pStyle w:val="2"/>
        <w:spacing w:before="188" w:line="201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3"/>
        </w:rPr>
        <w:t>客户隔离机制</w:t>
      </w:r>
      <w:r>
        <w:rPr>
          <w:spacing w:val="-3"/>
        </w:rPr>
        <w:t>:</w:t>
      </w:r>
    </w:p>
    <w:p w14:paraId="0C9F34B8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2"/>
        </w:rPr>
        <w:t xml:space="preserve">  </w:t>
      </w:r>
      <w:r>
        <w:rPr>
          <w:spacing w:val="-2"/>
        </w:rPr>
        <w:t>为Nike等主要客户设立独立工厂</w:t>
      </w:r>
    </w:p>
    <w:p w14:paraId="21EFDA65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签订保密协议保障客户商业机密</w:t>
      </w:r>
    </w:p>
    <w:p w14:paraId="49B873BF">
      <w:pPr>
        <w:pStyle w:val="2"/>
        <w:spacing w:before="325" w:line="201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rPr>
          <w:b/>
          <w:bCs/>
          <w:spacing w:val="-3"/>
        </w:rPr>
        <w:t>研发主导权</w:t>
      </w:r>
      <w:r>
        <w:rPr>
          <w:spacing w:val="-3"/>
        </w:rPr>
        <w:t>:</w:t>
      </w:r>
    </w:p>
    <w:p w14:paraId="7FCD7D38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2"/>
        </w:rPr>
        <w:t>面料研发超前于客户需求</w:t>
      </w:r>
    </w:p>
    <w:p w14:paraId="52D9E140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客户从已有研发成果中选择投产款式</w:t>
      </w:r>
    </w:p>
    <w:p w14:paraId="21D24A2A">
      <w:pPr>
        <w:pStyle w:val="2"/>
        <w:spacing w:before="333" w:line="185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2"/>
        </w:rPr>
        <w:t>实际主导服装行业流行趋势</w:t>
      </w:r>
    </w:p>
    <w:p w14:paraId="033ACA9F">
      <w:pPr>
        <w:spacing w:before="133" w:line="315" w:lineRule="exact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position w:val="2"/>
          <w:sz w:val="22"/>
          <w:szCs w:val="22"/>
        </w:rPr>
        <w:t xml:space="preserve">5. </w:t>
      </w:r>
      <w:r>
        <w:rPr>
          <w:rFonts w:ascii="等线" w:hAnsi="等线" w:eastAsia="等线" w:cs="等线"/>
          <w:spacing w:val="-1"/>
          <w:position w:val="2"/>
          <w:sz w:val="22"/>
          <w:szCs w:val="22"/>
        </w:rPr>
        <w:t xml:space="preserve">深州国际的发展节奏与趋势感知 </w:t>
      </w:r>
    </w:p>
    <w:p w14:paraId="3C6E57DE">
      <w:pPr>
        <w:pStyle w:val="2"/>
        <w:spacing w:before="188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发展阶段</w:t>
      </w:r>
      <w:r>
        <w:rPr>
          <w:spacing w:val="-4"/>
        </w:rPr>
        <w:t>:</w:t>
      </w:r>
    </w:p>
    <w:p w14:paraId="15153114">
      <w:pPr>
        <w:pStyle w:val="2"/>
        <w:spacing w:before="280" w:line="225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2"/>
        </w:rPr>
        <w:t xml:space="preserve">  </w:t>
      </w:r>
      <w:r>
        <w:rPr>
          <w:spacing w:val="-2"/>
        </w:rPr>
        <w:t>2013-2014年：业务爆发期</w:t>
      </w:r>
    </w:p>
    <w:p w14:paraId="702176B5">
      <w:pPr>
        <w:pStyle w:val="2"/>
        <w:spacing w:before="270" w:line="225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6"/>
        </w:rPr>
        <w:t xml:space="preserve">  </w:t>
      </w:r>
      <w:r>
        <w:rPr>
          <w:spacing w:val="-2"/>
        </w:rPr>
        <w:t>2015-2016年：专利设备研发集中期</w:t>
      </w:r>
    </w:p>
    <w:p w14:paraId="4FFFB9F2">
      <w:pPr>
        <w:pStyle w:val="2"/>
        <w:spacing w:before="270" w:line="225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2"/>
        </w:rPr>
        <w:t xml:space="preserve">  </w:t>
      </w:r>
      <w:r>
        <w:rPr>
          <w:spacing w:val="-2"/>
        </w:rPr>
        <w:t>2016-2024年：持续增长期</w:t>
      </w:r>
    </w:p>
    <w:p w14:paraId="0C8A2277">
      <w:pPr>
        <w:pStyle w:val="2"/>
        <w:spacing w:before="299" w:line="318" w:lineRule="auto"/>
        <w:ind w:left="25" w:right="502" w:firstLine="7"/>
        <w:rPr>
          <w:rFonts w:hint="eastAsia" w:ascii="Calibri" w:hAnsi="Calibri" w:eastAsia="等线" w:cs="Calibri"/>
          <w:lang w:eastAsia="zh-CN"/>
        </w:rPr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b/>
          <w:bCs/>
          <w:spacing w:val="-1"/>
        </w:rPr>
        <w:t>趋势把握</w:t>
      </w:r>
      <w:r>
        <w:rPr>
          <w:spacing w:val="-1"/>
        </w:rPr>
        <w:t>: 通过面料研发最早感知市场流行趋势，专利成果带来显著营收增长</w:t>
      </w:r>
      <w:r>
        <w:rPr>
          <w:rFonts w:ascii="Calibri" w:hAnsi="Calibri" w:eastAsia="Calibri" w:cs="Calibri"/>
          <w:spacing w:val="-1"/>
        </w:rPr>
        <w:t xml:space="preserve">6. </w:t>
      </w:r>
      <w:r>
        <w:rPr>
          <w:rFonts w:ascii="等线" w:hAnsi="等线" w:eastAsia="等线" w:cs="等线"/>
          <w:spacing w:val="-1"/>
        </w:rPr>
        <w:t xml:space="preserve">深州国际的全球布局与应对策略 </w:t>
      </w:r>
    </w:p>
    <w:p w14:paraId="2D03FEAA">
      <w:pPr>
        <w:pStyle w:val="2"/>
        <w:spacing w:before="43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3"/>
        </w:rPr>
        <w:t>产能转移战略</w:t>
      </w:r>
      <w:r>
        <w:rPr>
          <w:spacing w:val="-3"/>
        </w:rPr>
        <w:t>:</w:t>
      </w:r>
    </w:p>
    <w:p w14:paraId="6DDDABF0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4"/>
        </w:rPr>
        <w:t xml:space="preserve">  </w:t>
      </w:r>
      <w:r>
        <w:rPr>
          <w:spacing w:val="-2"/>
        </w:rPr>
        <w:t>2005年：将成衣OEM转移至柬埔寨</w:t>
      </w:r>
    </w:p>
    <w:p w14:paraId="5C31B837">
      <w:pPr>
        <w:rPr>
          <w:rFonts w:ascii="Arial"/>
          <w:sz w:val="21"/>
        </w:rPr>
      </w:pPr>
    </w:p>
    <w:p w14:paraId="1B47C72E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1"/>
        </w:rPr>
        <w:t xml:space="preserve">  </w:t>
      </w:r>
      <w:r>
        <w:rPr>
          <w:spacing w:val="-2"/>
        </w:rPr>
        <w:t>2014年：在越南布局面料生产</w:t>
      </w:r>
    </w:p>
    <w:p w14:paraId="18150F2E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1"/>
        </w:rPr>
        <w:t>贸易环境应对</w:t>
      </w:r>
      <w:r>
        <w:rPr>
          <w:spacing w:val="-1"/>
        </w:rPr>
        <w:t>: 在中美贸易摩擦背景下，东南亚布局成为关键优势</w:t>
      </w:r>
    </w:p>
    <w:p w14:paraId="184E2C4B">
      <w:pPr>
        <w:spacing w:before="152" w:line="210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7.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深州国际的代工之路与未来展望 </w:t>
      </w:r>
    </w:p>
    <w:p w14:paraId="577DE198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1"/>
        </w:rPr>
        <w:t>行业示范效应</w:t>
      </w:r>
      <w:r>
        <w:rPr>
          <w:spacing w:val="-1"/>
        </w:rPr>
        <w:t>: 为服装、美容美发、家居等行业代工企业提供上市样板</w:t>
      </w:r>
    </w:p>
    <w:p w14:paraId="24DB3FAC">
      <w:pPr>
        <w:spacing w:line="200" w:lineRule="auto"/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64AC25AF">
      <w:pPr>
        <w:spacing w:line="285" w:lineRule="auto"/>
        <w:rPr>
          <w:rFonts w:ascii="Arial"/>
          <w:sz w:val="21"/>
        </w:rPr>
      </w:pPr>
    </w:p>
    <w:p w14:paraId="2692C931">
      <w:pPr>
        <w:spacing w:line="285" w:lineRule="auto"/>
        <w:rPr>
          <w:rFonts w:ascii="Arial"/>
          <w:sz w:val="21"/>
        </w:rPr>
      </w:pPr>
    </w:p>
    <w:p w14:paraId="390DCCB3">
      <w:pPr>
        <w:spacing w:line="285" w:lineRule="auto"/>
        <w:rPr>
          <w:rFonts w:ascii="Arial"/>
          <w:sz w:val="21"/>
        </w:rPr>
      </w:pPr>
    </w:p>
    <w:p w14:paraId="46EC354F">
      <w:pPr>
        <w:spacing w:line="285" w:lineRule="auto"/>
        <w:rPr>
          <w:rFonts w:ascii="Arial"/>
          <w:sz w:val="21"/>
        </w:rPr>
      </w:pPr>
    </w:p>
    <w:p w14:paraId="206D4320">
      <w:pPr>
        <w:pStyle w:val="2"/>
        <w:spacing w:before="94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1"/>
        </w:rPr>
        <w:t>商业模式验证</w:t>
      </w:r>
      <w:r>
        <w:rPr>
          <w:spacing w:val="-1"/>
        </w:rPr>
        <w:t>: 工业互联、深州国际等案例证明代工企业具有资本价值</w:t>
      </w:r>
    </w:p>
    <w:p w14:paraId="527BA462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1"/>
        </w:rPr>
        <w:t>发展趋势</w:t>
      </w:r>
      <w:r>
        <w:rPr>
          <w:spacing w:val="-1"/>
        </w:rPr>
        <w:t>: 预计更多生产型企业将复制类似商业模式</w:t>
      </w:r>
    </w:p>
    <w:p w14:paraId="4FC3516F">
      <w:pPr>
        <w:spacing w:line="301" w:lineRule="auto"/>
        <w:rPr>
          <w:rFonts w:ascii="Arial"/>
          <w:sz w:val="21"/>
        </w:rPr>
      </w:pPr>
    </w:p>
    <w:p w14:paraId="6910D197">
      <w:pPr>
        <w:pStyle w:val="2"/>
        <w:spacing w:before="154" w:line="183" w:lineRule="auto"/>
        <w:ind w:left="35"/>
        <w:outlineLvl w:val="0"/>
        <w:rPr>
          <w:sz w:val="36"/>
          <w:szCs w:val="36"/>
        </w:rPr>
      </w:pPr>
      <w:r>
        <w:rPr>
          <w:b/>
          <w:bCs/>
          <w:spacing w:val="-3"/>
          <w:sz w:val="36"/>
          <w:szCs w:val="36"/>
        </w:rPr>
        <w:t>四、知识小结</w:t>
      </w:r>
    </w:p>
    <w:p w14:paraId="76C5DFBC">
      <w:pPr>
        <w:spacing w:line="37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6"/>
        <w:gridCol w:w="2558"/>
        <w:gridCol w:w="2197"/>
        <w:gridCol w:w="2689"/>
      </w:tblGrid>
      <w:tr w14:paraId="37B6359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846" w:type="dxa"/>
            <w:vAlign w:val="top"/>
          </w:tcPr>
          <w:p w14:paraId="2F727637">
            <w:pPr>
              <w:pStyle w:val="7"/>
              <w:spacing w:before="90" w:line="210" w:lineRule="auto"/>
              <w:ind w:left="103" w:right="290" w:hanging="2"/>
            </w:pPr>
            <w:r>
              <w:rPr>
                <w:spacing w:val="-1"/>
              </w:rPr>
              <w:t>知识</w:t>
            </w:r>
            <w:r>
              <w:t>点</w:t>
            </w:r>
          </w:p>
        </w:tc>
        <w:tc>
          <w:tcPr>
            <w:tcW w:w="2558" w:type="dxa"/>
            <w:vAlign w:val="top"/>
          </w:tcPr>
          <w:p w14:paraId="52E6445E">
            <w:pPr>
              <w:pStyle w:val="7"/>
              <w:spacing w:before="89" w:line="183" w:lineRule="auto"/>
              <w:ind w:left="97"/>
            </w:pPr>
            <w:r>
              <w:rPr>
                <w:spacing w:val="-1"/>
              </w:rPr>
              <w:t>核心内容</w:t>
            </w:r>
          </w:p>
        </w:tc>
        <w:tc>
          <w:tcPr>
            <w:tcW w:w="2197" w:type="dxa"/>
            <w:vAlign w:val="top"/>
          </w:tcPr>
          <w:p w14:paraId="2E2F84EE">
            <w:pPr>
              <w:pStyle w:val="7"/>
              <w:spacing w:before="89" w:line="183" w:lineRule="auto"/>
              <w:ind w:left="104"/>
            </w:pPr>
            <w:r>
              <w:rPr>
                <w:spacing w:val="-1"/>
              </w:rPr>
              <w:t>商业逻辑/关键策略</w:t>
            </w:r>
          </w:p>
        </w:tc>
        <w:tc>
          <w:tcPr>
            <w:tcW w:w="2689" w:type="dxa"/>
            <w:vAlign w:val="top"/>
          </w:tcPr>
          <w:p w14:paraId="5AA24284">
            <w:pPr>
              <w:pStyle w:val="7"/>
              <w:spacing w:before="89" w:line="183" w:lineRule="auto"/>
              <w:ind w:left="105"/>
            </w:pPr>
            <w:r>
              <w:rPr>
                <w:spacing w:val="-1"/>
              </w:rPr>
              <w:t>数据支撑/案例</w:t>
            </w:r>
          </w:p>
        </w:tc>
      </w:tr>
      <w:tr w14:paraId="1112042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2" w:hRule="atLeast"/>
        </w:trPr>
        <w:tc>
          <w:tcPr>
            <w:tcW w:w="846" w:type="dxa"/>
            <w:vAlign w:val="top"/>
          </w:tcPr>
          <w:p w14:paraId="29B7B899">
            <w:pPr>
              <w:pStyle w:val="7"/>
              <w:spacing w:before="82" w:line="247" w:lineRule="auto"/>
              <w:ind w:left="103" w:right="290"/>
              <w:jc w:val="both"/>
            </w:pPr>
            <w:r>
              <w:rPr>
                <w:b/>
                <w:bCs/>
                <w:spacing w:val="-2"/>
              </w:rPr>
              <w:t>代工企业价值重构</w:t>
            </w:r>
          </w:p>
        </w:tc>
        <w:tc>
          <w:tcPr>
            <w:tcW w:w="2558" w:type="dxa"/>
            <w:vAlign w:val="top"/>
          </w:tcPr>
          <w:p w14:paraId="305AAA3F">
            <w:pPr>
              <w:pStyle w:val="7"/>
              <w:spacing w:before="85" w:line="182" w:lineRule="auto"/>
              <w:ind w:left="96"/>
            </w:pPr>
            <w:r>
              <w:rPr>
                <w:spacing w:val="-1"/>
              </w:rPr>
              <w:t>代工企业（如深州国</w:t>
            </w:r>
          </w:p>
          <w:p w14:paraId="1F63E0CA">
            <w:pPr>
              <w:pStyle w:val="7"/>
              <w:spacing w:before="89" w:line="183" w:lineRule="auto"/>
              <w:ind w:left="107"/>
            </w:pPr>
            <w:r>
              <w:rPr>
                <w:spacing w:val="-2"/>
              </w:rPr>
              <w:t>际）通过全产业链整</w:t>
            </w:r>
          </w:p>
          <w:p w14:paraId="10D07208">
            <w:pPr>
              <w:pStyle w:val="7"/>
              <w:spacing w:before="87" w:line="251" w:lineRule="auto"/>
              <w:ind w:left="97" w:right="248"/>
            </w:pPr>
            <w:r>
              <w:rPr>
                <w:spacing w:val="-1"/>
              </w:rPr>
              <w:t>合、技术研发和客户绑定实现资本价值</w:t>
            </w:r>
          </w:p>
        </w:tc>
        <w:tc>
          <w:tcPr>
            <w:tcW w:w="2197" w:type="dxa"/>
            <w:vAlign w:val="top"/>
          </w:tcPr>
          <w:p w14:paraId="3D986054">
            <w:pPr>
              <w:pStyle w:val="7"/>
              <w:spacing w:before="42"/>
              <w:ind w:left="102" w:right="98" w:firstLine="16"/>
            </w:pPr>
            <w:r>
              <w:rPr>
                <w:spacing w:val="-4"/>
              </w:rPr>
              <w:t>1.</w:t>
            </w:r>
            <w:r>
              <w:rPr>
                <w:spacing w:val="5"/>
              </w:rPr>
              <w:t xml:space="preserve">       </w:t>
            </w:r>
            <w:r>
              <w:rPr>
                <w:spacing w:val="-4"/>
              </w:rPr>
              <w:t>收购上游代工</w:t>
            </w:r>
            <w:r>
              <w:rPr>
                <w:spacing w:val="-1"/>
              </w:rPr>
              <w:t>厂、设计公司</w:t>
            </w:r>
          </w:p>
          <w:p w14:paraId="2E628D9B">
            <w:pPr>
              <w:pStyle w:val="7"/>
              <w:ind w:left="101" w:right="98" w:firstLine="9"/>
            </w:pPr>
            <w:r>
              <w:rPr>
                <w:spacing w:val="-1"/>
              </w:rPr>
              <w:t>2.    独立工厂隔离客户保密需求</w:t>
            </w:r>
          </w:p>
          <w:p w14:paraId="604C2F56">
            <w:pPr>
              <w:pStyle w:val="7"/>
              <w:spacing w:before="1" w:line="222" w:lineRule="auto"/>
              <w:ind w:left="110" w:right="98" w:firstLine="3"/>
            </w:pPr>
            <w:r>
              <w:rPr>
                <w:spacing w:val="-2"/>
              </w:rPr>
              <w:t xml:space="preserve">3.    </w:t>
            </w:r>
            <w:r>
              <w:rPr>
                <w:b/>
                <w:bCs/>
                <w:spacing w:val="-2"/>
              </w:rPr>
              <w:t>反向研发面料影响行业趋势</w:t>
            </w:r>
          </w:p>
        </w:tc>
        <w:tc>
          <w:tcPr>
            <w:tcW w:w="2689" w:type="dxa"/>
            <w:vAlign w:val="top"/>
          </w:tcPr>
          <w:p w14:paraId="3661A530">
            <w:pPr>
              <w:pStyle w:val="7"/>
              <w:spacing w:before="82"/>
              <w:ind w:left="106" w:right="100" w:firstLine="13"/>
            </w:pPr>
            <w:r>
              <w:rPr>
                <w:spacing w:val="-3"/>
              </w:rPr>
              <w:t>-</w:t>
            </w:r>
            <w:r>
              <w:rPr>
                <w:spacing w:val="54"/>
                <w:w w:val="101"/>
              </w:rPr>
              <w:t xml:space="preserve"> </w:t>
            </w:r>
            <w:r>
              <w:rPr>
                <w:spacing w:val="-3"/>
              </w:rPr>
              <w:t>匹克案例：投资5000万</w:t>
            </w:r>
            <w:r>
              <w:rPr>
                <w:spacing w:val="-1"/>
              </w:rPr>
              <w:t>收购代工厂、1500万设计公司</w:t>
            </w:r>
          </w:p>
          <w:p w14:paraId="37B26BD4">
            <w:pPr>
              <w:pStyle w:val="7"/>
              <w:spacing w:before="3" w:line="219" w:lineRule="auto"/>
              <w:ind w:left="105" w:right="100" w:firstLine="14"/>
            </w:pPr>
            <w:r>
              <w:rPr>
                <w:spacing w:val="-2"/>
              </w:rPr>
              <w:t>-</w:t>
            </w:r>
            <w:r>
              <w:rPr>
                <w:spacing w:val="24"/>
              </w:rPr>
              <w:t xml:space="preserve">  </w:t>
            </w:r>
            <w:r>
              <w:rPr>
                <w:spacing w:val="-2"/>
              </w:rPr>
              <w:t>深州国际应收账款账龄</w:t>
            </w:r>
            <w:r>
              <w:rPr>
                <w:b/>
                <w:bCs/>
                <w:spacing w:val="-1"/>
              </w:rPr>
              <w:t>3个月内</w:t>
            </w:r>
            <w:r>
              <w:rPr>
                <w:spacing w:val="-1"/>
              </w:rPr>
              <w:t>（2016-2018年</w:t>
            </w:r>
            <w:r>
              <w:rPr>
                <w:spacing w:val="6"/>
              </w:rPr>
              <w:t>数据）</w:t>
            </w:r>
          </w:p>
        </w:tc>
      </w:tr>
      <w:tr w14:paraId="06FE533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2" w:hRule="atLeast"/>
        </w:trPr>
        <w:tc>
          <w:tcPr>
            <w:tcW w:w="846" w:type="dxa"/>
            <w:vAlign w:val="top"/>
          </w:tcPr>
          <w:p w14:paraId="7EB9CA87">
            <w:pPr>
              <w:pStyle w:val="7"/>
              <w:spacing w:before="86" w:line="246" w:lineRule="auto"/>
              <w:ind w:left="100" w:right="290" w:firstLine="2"/>
              <w:jc w:val="both"/>
            </w:pPr>
            <w:r>
              <w:rPr>
                <w:b/>
                <w:bCs/>
                <w:spacing w:val="-2"/>
              </w:rPr>
              <w:t>客户</w:t>
            </w:r>
            <w:r>
              <w:rPr>
                <w:b/>
                <w:bCs/>
                <w:spacing w:val="-1"/>
              </w:rPr>
              <w:t>话语权平</w:t>
            </w:r>
            <w:r>
              <w:rPr>
                <w:b/>
                <w:bCs/>
              </w:rPr>
              <w:t>衡</w:t>
            </w:r>
          </w:p>
        </w:tc>
        <w:tc>
          <w:tcPr>
            <w:tcW w:w="2558" w:type="dxa"/>
            <w:vAlign w:val="top"/>
          </w:tcPr>
          <w:p w14:paraId="5C841BA3">
            <w:pPr>
              <w:pStyle w:val="7"/>
              <w:spacing w:before="85"/>
              <w:ind w:left="97" w:right="248" w:hanging="1"/>
            </w:pPr>
            <w:r>
              <w:rPr>
                <w:spacing w:val="-1"/>
              </w:rPr>
              <w:t>代工企业与品牌商的依赖关系从单向变为双</w:t>
            </w:r>
          </w:p>
          <w:p w14:paraId="4F8FEC7B">
            <w:pPr>
              <w:pStyle w:val="7"/>
              <w:spacing w:before="1" w:line="183" w:lineRule="auto"/>
              <w:ind w:left="113"/>
            </w:pPr>
            <w:r>
              <w:rPr>
                <w:spacing w:val="-3"/>
              </w:rPr>
              <w:t>向，形成安全边界</w:t>
            </w:r>
          </w:p>
        </w:tc>
        <w:tc>
          <w:tcPr>
            <w:tcW w:w="2197" w:type="dxa"/>
            <w:vAlign w:val="top"/>
          </w:tcPr>
          <w:p w14:paraId="42B92958">
            <w:pPr>
              <w:pStyle w:val="7"/>
              <w:spacing w:before="45"/>
              <w:ind w:left="101" w:right="81" w:firstLine="17"/>
            </w:pPr>
            <w:r>
              <w:rPr>
                <w:spacing w:val="-2"/>
              </w:rPr>
              <w:t>1.  超级VIP服务（保</w:t>
            </w:r>
            <w:r>
              <w:rPr>
                <w:spacing w:val="2"/>
              </w:rPr>
              <w:t>密协议、专属工厂）</w:t>
            </w:r>
          </w:p>
          <w:p w14:paraId="57207C77">
            <w:pPr>
              <w:pStyle w:val="7"/>
              <w:ind w:left="102" w:right="98" w:firstLine="7"/>
            </w:pPr>
            <w:r>
              <w:rPr>
                <w:spacing w:val="-1"/>
              </w:rPr>
              <w:t xml:space="preserve">2.    </w:t>
            </w:r>
            <w:r>
              <w:rPr>
                <w:b/>
                <w:bCs/>
                <w:spacing w:val="-1"/>
              </w:rPr>
              <w:t>预收账款规模小但回款风险可控</w:t>
            </w:r>
          </w:p>
          <w:p w14:paraId="0640B10E">
            <w:pPr>
              <w:pStyle w:val="7"/>
              <w:spacing w:before="1" w:line="221" w:lineRule="auto"/>
              <w:ind w:left="100" w:right="98" w:firstLine="14"/>
            </w:pPr>
            <w:r>
              <w:rPr>
                <w:spacing w:val="-2"/>
              </w:rPr>
              <w:t>3.    客户阵容豪华但</w:t>
            </w:r>
            <w:r>
              <w:rPr>
                <w:spacing w:val="-1"/>
              </w:rPr>
              <w:t>企业仍强势</w:t>
            </w:r>
          </w:p>
        </w:tc>
        <w:tc>
          <w:tcPr>
            <w:tcW w:w="2689" w:type="dxa"/>
            <w:vAlign w:val="top"/>
          </w:tcPr>
          <w:p w14:paraId="7F25C492">
            <w:pPr>
              <w:pStyle w:val="7"/>
              <w:spacing w:before="86" w:line="247" w:lineRule="auto"/>
              <w:ind w:left="106" w:right="150"/>
              <w:jc w:val="both"/>
            </w:pPr>
            <w:r>
              <w:rPr>
                <w:spacing w:val="-4"/>
              </w:rPr>
              <w:t>深州国际客户包括Nike、</w:t>
            </w:r>
            <w:r>
              <w:rPr>
                <w:spacing w:val="-1"/>
              </w:rPr>
              <w:t>优衣库等，但应收账款占比</w:t>
            </w:r>
            <w:r>
              <w:rPr>
                <w:b/>
                <w:bCs/>
                <w:spacing w:val="-1"/>
              </w:rPr>
              <w:t>不足营收10%</w:t>
            </w:r>
          </w:p>
        </w:tc>
      </w:tr>
      <w:tr w14:paraId="395BCB5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2" w:hRule="atLeast"/>
        </w:trPr>
        <w:tc>
          <w:tcPr>
            <w:tcW w:w="846" w:type="dxa"/>
            <w:vAlign w:val="top"/>
          </w:tcPr>
          <w:p w14:paraId="4CD3DFA8">
            <w:pPr>
              <w:pStyle w:val="7"/>
              <w:spacing w:before="93" w:line="245" w:lineRule="auto"/>
              <w:ind w:left="103" w:right="290"/>
              <w:jc w:val="both"/>
            </w:pPr>
            <w:r>
              <w:rPr>
                <w:b/>
                <w:bCs/>
                <w:spacing w:val="-2"/>
              </w:rPr>
              <w:t>全球化产能布</w:t>
            </w:r>
            <w:r>
              <w:rPr>
                <w:b/>
                <w:bCs/>
              </w:rPr>
              <w:t>局</w:t>
            </w:r>
          </w:p>
        </w:tc>
        <w:tc>
          <w:tcPr>
            <w:tcW w:w="2558" w:type="dxa"/>
            <w:vAlign w:val="top"/>
          </w:tcPr>
          <w:p w14:paraId="2B4DB3B0">
            <w:pPr>
              <w:pStyle w:val="7"/>
              <w:spacing w:before="89" w:line="247" w:lineRule="auto"/>
              <w:ind w:left="97" w:right="248"/>
              <w:jc w:val="both"/>
            </w:pPr>
            <w:r>
              <w:rPr>
                <w:spacing w:val="-1"/>
              </w:rPr>
              <w:t>通过东南亚转移应对劳动力成本上升和贸易摩</w:t>
            </w:r>
            <w:r>
              <w:t>擦</w:t>
            </w:r>
          </w:p>
        </w:tc>
        <w:tc>
          <w:tcPr>
            <w:tcW w:w="2197" w:type="dxa"/>
            <w:vAlign w:val="top"/>
          </w:tcPr>
          <w:p w14:paraId="2D509905">
            <w:pPr>
              <w:pStyle w:val="7"/>
              <w:spacing w:before="48"/>
              <w:ind w:left="110" w:right="98" w:firstLine="8"/>
            </w:pPr>
            <w:r>
              <w:rPr>
                <w:spacing w:val="-3"/>
              </w:rPr>
              <w:t>1.   2005年转移成衣</w:t>
            </w:r>
            <w:r>
              <w:rPr>
                <w:spacing w:val="-2"/>
              </w:rPr>
              <w:t>OEM至柬埔寨</w:t>
            </w:r>
          </w:p>
          <w:p w14:paraId="358CCA22">
            <w:pPr>
              <w:pStyle w:val="7"/>
              <w:ind w:left="105" w:right="98" w:firstLine="4"/>
            </w:pPr>
            <w:r>
              <w:rPr>
                <w:spacing w:val="-2"/>
              </w:rPr>
              <w:t>2.   2014年越南布局面料生产</w:t>
            </w:r>
          </w:p>
          <w:p w14:paraId="76E5983D">
            <w:pPr>
              <w:pStyle w:val="7"/>
              <w:spacing w:before="1" w:line="220" w:lineRule="auto"/>
              <w:ind w:left="102" w:right="98" w:firstLine="12"/>
            </w:pPr>
            <w:r>
              <w:rPr>
                <w:spacing w:val="-2"/>
              </w:rPr>
              <w:t xml:space="preserve">3.    </w:t>
            </w:r>
            <w:r>
              <w:rPr>
                <w:b/>
                <w:bCs/>
                <w:spacing w:val="-2"/>
              </w:rPr>
              <w:t>规避中美贸易摩</w:t>
            </w:r>
            <w:r>
              <w:rPr>
                <w:b/>
                <w:bCs/>
                <w:spacing w:val="-1"/>
              </w:rPr>
              <w:t>擦风险</w:t>
            </w:r>
          </w:p>
        </w:tc>
        <w:tc>
          <w:tcPr>
            <w:tcW w:w="2689" w:type="dxa"/>
            <w:vAlign w:val="top"/>
          </w:tcPr>
          <w:p w14:paraId="45D7054C">
            <w:pPr>
              <w:pStyle w:val="7"/>
              <w:spacing w:before="88" w:line="251" w:lineRule="auto"/>
              <w:ind w:left="105" w:right="150" w:hanging="2"/>
            </w:pPr>
            <w:r>
              <w:rPr>
                <w:spacing w:val="-1"/>
              </w:rPr>
              <w:t>特朗普执政期东南亚成最大受益者</w:t>
            </w:r>
          </w:p>
        </w:tc>
      </w:tr>
      <w:tr w14:paraId="6D53567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9" w:hRule="atLeast"/>
        </w:trPr>
        <w:tc>
          <w:tcPr>
            <w:tcW w:w="846" w:type="dxa"/>
            <w:vAlign w:val="top"/>
          </w:tcPr>
          <w:p w14:paraId="6A74FBCC">
            <w:pPr>
              <w:pStyle w:val="7"/>
              <w:spacing w:before="91" w:line="248" w:lineRule="auto"/>
              <w:ind w:left="102" w:right="290" w:hanging="1"/>
              <w:jc w:val="both"/>
            </w:pPr>
            <w:r>
              <w:rPr>
                <w:b/>
                <w:bCs/>
                <w:spacing w:val="-1"/>
              </w:rPr>
              <w:t>研发</w:t>
            </w:r>
            <w:r>
              <w:rPr>
                <w:b/>
                <w:bCs/>
                <w:spacing w:val="-2"/>
              </w:rPr>
              <w:t>驱动模式</w:t>
            </w:r>
          </w:p>
        </w:tc>
        <w:tc>
          <w:tcPr>
            <w:tcW w:w="2558" w:type="dxa"/>
            <w:vAlign w:val="top"/>
          </w:tcPr>
          <w:p w14:paraId="76A35CE0">
            <w:pPr>
              <w:pStyle w:val="7"/>
              <w:spacing w:before="92" w:line="251" w:lineRule="auto"/>
              <w:ind w:left="100" w:right="248" w:hanging="4"/>
            </w:pPr>
            <w:r>
              <w:rPr>
                <w:spacing w:val="-1"/>
              </w:rPr>
              <w:t>代工企业通过技术专利掌握行业话语权</w:t>
            </w:r>
          </w:p>
        </w:tc>
        <w:tc>
          <w:tcPr>
            <w:tcW w:w="2197" w:type="dxa"/>
            <w:vAlign w:val="top"/>
          </w:tcPr>
          <w:p w14:paraId="30913307">
            <w:pPr>
              <w:pStyle w:val="7"/>
              <w:spacing w:before="51"/>
              <w:ind w:left="101" w:right="98" w:firstLine="17"/>
            </w:pPr>
            <w:r>
              <w:rPr>
                <w:spacing w:val="-2"/>
              </w:rPr>
              <w:t>1.    面料研发领先客</w:t>
            </w:r>
            <w:r>
              <w:rPr>
                <w:spacing w:val="-1"/>
              </w:rPr>
              <w:t>户需求</w:t>
            </w:r>
          </w:p>
          <w:p w14:paraId="67470908">
            <w:pPr>
              <w:pStyle w:val="7"/>
              <w:spacing w:before="1" w:line="238" w:lineRule="auto"/>
              <w:ind w:left="102" w:right="98" w:firstLine="8"/>
            </w:pPr>
            <w:r>
              <w:rPr>
                <w:spacing w:val="-1"/>
              </w:rPr>
              <w:t xml:space="preserve">2.    </w:t>
            </w:r>
            <w:r>
              <w:rPr>
                <w:b/>
                <w:bCs/>
                <w:spacing w:val="-1"/>
              </w:rPr>
              <w:t>专利设备集中爆</w:t>
            </w:r>
            <w:r>
              <w:rPr>
                <w:b/>
                <w:bCs/>
                <w:spacing w:val="1"/>
              </w:rPr>
              <w:t>发期（2015-</w:t>
            </w:r>
          </w:p>
          <w:p w14:paraId="35309A74">
            <w:pPr>
              <w:pStyle w:val="7"/>
              <w:spacing w:line="225" w:lineRule="auto"/>
              <w:ind w:left="110"/>
            </w:pPr>
            <w:r>
              <w:rPr>
                <w:b/>
                <w:bCs/>
                <w:spacing w:val="-3"/>
              </w:rPr>
              <w:t>2016）</w:t>
            </w:r>
          </w:p>
          <w:p w14:paraId="7932A9F0">
            <w:pPr>
              <w:pStyle w:val="7"/>
              <w:spacing w:before="29" w:line="219" w:lineRule="auto"/>
              <w:ind w:left="100" w:right="98" w:firstLine="14"/>
            </w:pPr>
            <w:r>
              <w:rPr>
                <w:spacing w:val="-2"/>
              </w:rPr>
              <w:t>3.    流行趋势由代工</w:t>
            </w:r>
            <w:r>
              <w:rPr>
                <w:spacing w:val="-1"/>
              </w:rPr>
              <w:t>企业主导</w:t>
            </w:r>
          </w:p>
        </w:tc>
        <w:tc>
          <w:tcPr>
            <w:tcW w:w="2689" w:type="dxa"/>
            <w:vAlign w:val="top"/>
          </w:tcPr>
          <w:p w14:paraId="582CFAF3">
            <w:pPr>
              <w:pStyle w:val="7"/>
              <w:spacing w:before="52" w:line="247" w:lineRule="auto"/>
              <w:ind w:left="114" w:right="112"/>
            </w:pPr>
            <w:r>
              <w:rPr>
                <w:spacing w:val="-1"/>
              </w:rPr>
              <w:t>2013-2014年业务爆发，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2016-2024年持续增长</w:t>
            </w:r>
          </w:p>
        </w:tc>
      </w:tr>
      <w:tr w14:paraId="32D9598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9" w:hRule="atLeast"/>
        </w:trPr>
        <w:tc>
          <w:tcPr>
            <w:tcW w:w="846" w:type="dxa"/>
            <w:vAlign w:val="top"/>
          </w:tcPr>
          <w:p w14:paraId="5EF59554">
            <w:pPr>
              <w:pStyle w:val="7"/>
              <w:spacing w:before="96" w:line="183" w:lineRule="auto"/>
              <w:ind w:left="103"/>
            </w:pPr>
            <w:r>
              <w:rPr>
                <w:b/>
                <w:bCs/>
                <w:spacing w:val="-1"/>
              </w:rPr>
              <w:t>行业</w:t>
            </w:r>
          </w:p>
          <w:p w14:paraId="7153256B">
            <w:pPr>
              <w:pStyle w:val="7"/>
              <w:spacing w:before="91" w:line="182" w:lineRule="auto"/>
              <w:ind w:left="103"/>
            </w:pPr>
            <w:r>
              <w:rPr>
                <w:b/>
                <w:bCs/>
                <w:spacing w:val="-1"/>
              </w:rPr>
              <w:t>对标</w:t>
            </w:r>
          </w:p>
          <w:p w14:paraId="079839AE">
            <w:pPr>
              <w:pStyle w:val="7"/>
              <w:spacing w:before="89" w:line="177" w:lineRule="auto"/>
              <w:ind w:left="104"/>
            </w:pPr>
            <w:r>
              <w:rPr>
                <w:b/>
                <w:bCs/>
                <w:spacing w:val="-1"/>
              </w:rPr>
              <w:t>案例</w:t>
            </w:r>
          </w:p>
        </w:tc>
        <w:tc>
          <w:tcPr>
            <w:tcW w:w="2558" w:type="dxa"/>
            <w:vAlign w:val="top"/>
          </w:tcPr>
          <w:p w14:paraId="05B71C5E">
            <w:pPr>
              <w:pStyle w:val="7"/>
              <w:spacing w:before="94" w:line="251" w:lineRule="auto"/>
              <w:ind w:left="96" w:right="248"/>
            </w:pPr>
            <w:r>
              <w:rPr>
                <w:spacing w:val="-1"/>
              </w:rPr>
              <w:t>代工企业上市可行性及估值差异</w:t>
            </w:r>
          </w:p>
        </w:tc>
        <w:tc>
          <w:tcPr>
            <w:tcW w:w="2197" w:type="dxa"/>
            <w:vAlign w:val="top"/>
          </w:tcPr>
          <w:p w14:paraId="6EFD8C05">
            <w:pPr>
              <w:pStyle w:val="7"/>
              <w:spacing w:before="53" w:line="228" w:lineRule="auto"/>
              <w:ind w:left="77" w:right="98" w:firstLine="40"/>
              <w:jc w:val="both"/>
            </w:pPr>
            <w:r>
              <w:rPr>
                <w:spacing w:val="-3"/>
              </w:rPr>
              <w:t>1.</w:t>
            </w:r>
            <w:r>
              <w:rPr>
                <w:spacing w:val="4"/>
              </w:rPr>
              <w:t xml:space="preserve">       </w:t>
            </w:r>
            <w:r>
              <w:rPr>
                <w:spacing w:val="-3"/>
              </w:rPr>
              <w:t>全产业链企业</w:t>
            </w:r>
            <w:r>
              <w:rPr>
                <w:spacing w:val="1"/>
              </w:rPr>
              <w:t>（深州国际）</w:t>
            </w:r>
            <w:r>
              <w:t>vs</w:t>
            </w:r>
            <w:r>
              <w:rPr>
                <w:spacing w:val="15"/>
              </w:rPr>
              <w:t xml:space="preserve">   </w:t>
            </w:r>
            <w:r>
              <w:rPr>
                <w:spacing w:val="1"/>
              </w:rPr>
              <w:t>轻</w:t>
            </w:r>
            <w:r>
              <w:rPr>
                <w:spacing w:val="5"/>
              </w:rPr>
              <w:t>资产模式（森马）</w:t>
            </w:r>
          </w:p>
        </w:tc>
        <w:tc>
          <w:tcPr>
            <w:tcW w:w="2689" w:type="dxa"/>
            <w:vAlign w:val="top"/>
          </w:tcPr>
          <w:p w14:paraId="6DCF2249">
            <w:pPr>
              <w:pStyle w:val="7"/>
              <w:spacing w:before="94" w:line="184" w:lineRule="auto"/>
              <w:ind w:left="105"/>
            </w:pPr>
            <w:r>
              <w:rPr>
                <w:spacing w:val="-1"/>
              </w:rPr>
              <w:t>森马上市但估值较低</w:t>
            </w:r>
          </w:p>
        </w:tc>
      </w:tr>
    </w:tbl>
    <w:p w14:paraId="491F39C3">
      <w:pPr>
        <w:rPr>
          <w:rFonts w:ascii="Arial"/>
          <w:sz w:val="21"/>
        </w:rPr>
      </w:pPr>
    </w:p>
    <w:p w14:paraId="7FB7B4BE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3752C0BF">
      <w:pPr>
        <w:spacing w:before="19"/>
      </w:pPr>
    </w:p>
    <w:p w14:paraId="650866AC">
      <w:pPr>
        <w:spacing w:before="19"/>
      </w:pPr>
    </w:p>
    <w:p w14:paraId="4ED63942">
      <w:pPr>
        <w:spacing w:before="18"/>
      </w:pPr>
    </w:p>
    <w:p w14:paraId="1C9311F9">
      <w:pPr>
        <w:spacing w:before="18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6"/>
        <w:gridCol w:w="2558"/>
        <w:gridCol w:w="2197"/>
        <w:gridCol w:w="2689"/>
      </w:tblGrid>
      <w:tr w14:paraId="0B98D84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846" w:type="dxa"/>
            <w:vAlign w:val="top"/>
          </w:tcPr>
          <w:p w14:paraId="2222C61C">
            <w:pPr>
              <w:rPr>
                <w:rFonts w:ascii="Arial"/>
                <w:sz w:val="21"/>
              </w:rPr>
            </w:pPr>
          </w:p>
        </w:tc>
        <w:tc>
          <w:tcPr>
            <w:tcW w:w="2558" w:type="dxa"/>
            <w:vAlign w:val="top"/>
          </w:tcPr>
          <w:p w14:paraId="12328E68">
            <w:pPr>
              <w:rPr>
                <w:rFonts w:ascii="Arial"/>
                <w:sz w:val="21"/>
              </w:rPr>
            </w:pPr>
          </w:p>
        </w:tc>
        <w:tc>
          <w:tcPr>
            <w:tcW w:w="2197" w:type="dxa"/>
            <w:vAlign w:val="top"/>
          </w:tcPr>
          <w:p w14:paraId="27DFFCE9">
            <w:pPr>
              <w:pStyle w:val="7"/>
              <w:spacing w:before="49" w:line="221" w:lineRule="auto"/>
              <w:ind w:left="102" w:right="98" w:firstLine="7"/>
            </w:pPr>
            <w:r>
              <w:rPr>
                <w:spacing w:val="-1"/>
              </w:rPr>
              <w:t xml:space="preserve">2.    </w:t>
            </w:r>
            <w:r>
              <w:rPr>
                <w:b/>
                <w:bCs/>
                <w:spacing w:val="-1"/>
              </w:rPr>
              <w:t>工业互联同类案</w:t>
            </w:r>
            <w:r>
              <w:rPr>
                <w:b/>
                <w:bCs/>
              </w:rPr>
              <w:t>例</w:t>
            </w:r>
          </w:p>
        </w:tc>
        <w:tc>
          <w:tcPr>
            <w:tcW w:w="2689" w:type="dxa"/>
            <w:vAlign w:val="top"/>
          </w:tcPr>
          <w:p w14:paraId="4FE27093">
            <w:pPr>
              <w:rPr>
                <w:rFonts w:ascii="Arial"/>
                <w:sz w:val="21"/>
              </w:rPr>
            </w:pPr>
          </w:p>
        </w:tc>
      </w:tr>
    </w:tbl>
    <w:p w14:paraId="41963BBE">
      <w:pPr>
        <w:rPr>
          <w:rFonts w:ascii="Arial"/>
          <w:sz w:val="21"/>
        </w:rPr>
      </w:pPr>
    </w:p>
    <w:p w14:paraId="6B30EEE3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0" w:left="1785" w:header="0" w:footer="0" w:gutter="0"/>
          <w:cols w:space="720" w:num="1"/>
        </w:sectPr>
      </w:pPr>
    </w:p>
    <w:p w14:paraId="2B5CF455">
      <w:pPr>
        <w:pStyle w:val="2"/>
        <w:spacing w:before="372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7"/>
          <w:sz w:val="36"/>
          <w:szCs w:val="36"/>
        </w:rPr>
        <w:t>一、小米集团</w:t>
      </w:r>
      <w:r>
        <w:rPr>
          <w:b/>
          <w:bCs/>
          <w:spacing w:val="35"/>
          <w:sz w:val="36"/>
          <w:szCs w:val="36"/>
        </w:rPr>
        <w:t xml:space="preserve"> </w:t>
      </w:r>
    </w:p>
    <w:p w14:paraId="74B5F716">
      <w:pPr>
        <w:pStyle w:val="2"/>
        <w:spacing w:before="204" w:line="395" w:lineRule="auto"/>
        <w:ind w:left="456" w:right="47" w:hanging="424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企业类型分析 </w:t>
      </w:r>
      <w:r>
        <w:rPr>
          <w:spacing w:val="-2"/>
        </w:rPr>
        <w:t>：小米集团属于典型的"硬件+互联网"</w:t>
      </w:r>
      <w:r>
        <w:rPr>
          <w:spacing w:val="-3"/>
        </w:rPr>
        <w:t>新型科技企业，通过智能硬件</w:t>
      </w:r>
      <w:r>
        <w:rPr>
          <w:spacing w:val="-1"/>
        </w:rPr>
        <w:t>生态链构建商业闭环</w:t>
      </w:r>
    </w:p>
    <w:p w14:paraId="76788244">
      <w:pPr>
        <w:pStyle w:val="2"/>
        <w:spacing w:before="6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5"/>
        </w:rPr>
        <w:t xml:space="preserve">商业模式特点 </w:t>
      </w:r>
      <w:r>
        <w:rPr>
          <w:spacing w:val="-5"/>
        </w:rPr>
        <w:t>：</w:t>
      </w:r>
    </w:p>
    <w:p w14:paraId="3F98739E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采用"铁人三项"模式：硬件+新零售+互联网服务三位一体</w:t>
      </w:r>
    </w:p>
    <w:p w14:paraId="01137C84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通过高性价比硬件获取用户，依靠互联网服务实现盈利</w:t>
      </w:r>
    </w:p>
    <w:p w14:paraId="3F59CBD4">
      <w:pPr>
        <w:pStyle w:val="2"/>
        <w:spacing w:before="324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5"/>
        </w:rPr>
        <w:t xml:space="preserve">生态链战略 </w:t>
      </w:r>
      <w:r>
        <w:rPr>
          <w:spacing w:val="-5"/>
        </w:rPr>
        <w:t>：</w:t>
      </w:r>
    </w:p>
    <w:p w14:paraId="130E655D">
      <w:pPr>
        <w:pStyle w:val="2"/>
        <w:spacing w:before="317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投资孵化生态链企业形成产品矩阵</w:t>
      </w:r>
    </w:p>
    <w:p w14:paraId="491B2BA3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通过米家平台实现智能设备互联互通</w:t>
      </w:r>
    </w:p>
    <w:p w14:paraId="1D91610C">
      <w:pPr>
        <w:pStyle w:val="2"/>
        <w:spacing w:before="325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财务特征 </w:t>
      </w:r>
      <w:r>
        <w:rPr>
          <w:spacing w:val="-5"/>
        </w:rPr>
        <w:t>：</w:t>
      </w:r>
    </w:p>
    <w:p w14:paraId="49C9BE93">
      <w:pPr>
        <w:pStyle w:val="2"/>
        <w:spacing w:before="317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硬件业务毛利率控制在5%以内</w:t>
      </w:r>
    </w:p>
    <w:p w14:paraId="1BCB0BCA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1"/>
        </w:rPr>
        <w:t xml:space="preserve">  </w:t>
      </w:r>
      <w:r>
        <w:rPr>
          <w:spacing w:val="-2"/>
        </w:rPr>
        <w:t>互联网服务业务毛利率超过60%</w:t>
      </w:r>
    </w:p>
    <w:p w14:paraId="2ED8D83B">
      <w:pPr>
        <w:pStyle w:val="2"/>
        <w:spacing w:before="326" w:line="200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6"/>
        </w:rPr>
        <w:t xml:space="preserve">市场表现 </w:t>
      </w:r>
      <w:r>
        <w:rPr>
          <w:spacing w:val="-6"/>
        </w:rPr>
        <w:t>：</w:t>
      </w:r>
    </w:p>
    <w:p w14:paraId="3C4ABD38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全球智能手机市场份额稳居前三</w:t>
      </w:r>
    </w:p>
    <w:p w14:paraId="31177051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IoT平台连接设备数超5亿台（截至最新财报）</w:t>
      </w:r>
    </w:p>
    <w:p w14:paraId="42F2F4A7">
      <w:pPr>
        <w:spacing w:line="184" w:lineRule="auto"/>
        <w:sectPr>
          <w:headerReference r:id="rId7" w:type="default"/>
          <w:pgSz w:w="11906" w:h="16839"/>
          <w:pgMar w:top="1729" w:right="1785" w:bottom="0" w:left="1785" w:header="1452" w:footer="0" w:gutter="0"/>
          <w:cols w:space="720" w:num="1"/>
        </w:sectPr>
      </w:pPr>
    </w:p>
    <w:p w14:paraId="49452842">
      <w:pPr>
        <w:rPr>
          <w:rFonts w:ascii="Arial"/>
          <w:sz w:val="21"/>
        </w:rPr>
      </w:pPr>
    </w:p>
    <w:p w14:paraId="24C95B12">
      <w:pPr>
        <w:rPr>
          <w:rFonts w:ascii="Arial"/>
          <w:sz w:val="21"/>
        </w:rPr>
      </w:pPr>
    </w:p>
    <w:p w14:paraId="6B05C8AC">
      <w:pPr>
        <w:rPr>
          <w:rFonts w:ascii="Arial"/>
          <w:sz w:val="21"/>
        </w:rPr>
      </w:pPr>
    </w:p>
    <w:p w14:paraId="46486E05">
      <w:pPr>
        <w:rPr>
          <w:rFonts w:ascii="Arial"/>
          <w:sz w:val="21"/>
        </w:rPr>
      </w:pPr>
    </w:p>
    <w:p w14:paraId="45AD5437">
      <w:pPr>
        <w:spacing w:line="241" w:lineRule="auto"/>
        <w:rPr>
          <w:rFonts w:ascii="Arial"/>
          <w:sz w:val="21"/>
        </w:rPr>
      </w:pPr>
    </w:p>
    <w:p w14:paraId="403F4707">
      <w:pPr>
        <w:spacing w:before="78" w:line="219" w:lineRule="auto"/>
        <w:ind w:left="27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一、经销商变股东案例</w:t>
      </w:r>
    </w:p>
    <w:p w14:paraId="3156FF2A">
      <w:pPr>
        <w:spacing w:line="255" w:lineRule="auto"/>
        <w:rPr>
          <w:rFonts w:ascii="Arial"/>
          <w:sz w:val="21"/>
        </w:rPr>
      </w:pPr>
    </w:p>
    <w:p w14:paraId="3761DCFF">
      <w:pPr>
        <w:spacing w:before="65" w:line="228" w:lineRule="auto"/>
        <w:ind w:left="384"/>
        <w:rPr>
          <w:rFonts w:ascii="宋体" w:hAnsi="宋体" w:eastAsia="宋体" w:cs="宋体"/>
          <w:sz w:val="20"/>
          <w:szCs w:val="20"/>
        </w:rPr>
      </w:pPr>
      <w:r>
        <w:rPr>
          <w:rFonts w:ascii="Arial" w:hAnsi="Arial" w:eastAsia="Arial" w:cs="Arial"/>
          <w:spacing w:val="8"/>
          <w:sz w:val="19"/>
          <w:szCs w:val="19"/>
        </w:rPr>
        <w:t xml:space="preserve">.     </w:t>
      </w:r>
      <w:r>
        <w:rPr>
          <w:rFonts w:ascii="宋体" w:hAnsi="宋体" w:eastAsia="宋体" w:cs="宋体"/>
          <w:spacing w:val="8"/>
          <w:sz w:val="20"/>
          <w:szCs w:val="20"/>
        </w:rPr>
        <w:t>上市公司中将经销商转变为股东的典型案例包括：</w:t>
      </w:r>
    </w:p>
    <w:p w14:paraId="08E538FB">
      <w:pPr>
        <w:spacing w:before="64" w:line="228" w:lineRule="auto"/>
        <w:ind w:left="1108"/>
        <w:rPr>
          <w:rFonts w:ascii="宋体" w:hAnsi="宋体" w:eastAsia="宋体" w:cs="宋体"/>
          <w:sz w:val="20"/>
          <w:szCs w:val="20"/>
        </w:rPr>
      </w:pPr>
      <w:r>
        <w:rPr>
          <w:rFonts w:ascii="Courier New" w:hAnsi="Courier New" w:eastAsia="Courier New" w:cs="Courier New"/>
          <w:spacing w:val="4"/>
          <w:sz w:val="19"/>
          <w:szCs w:val="19"/>
        </w:rPr>
        <w:t>o</w:t>
      </w:r>
      <w:r>
        <w:rPr>
          <w:rFonts w:ascii="Courier New" w:hAnsi="Courier New" w:eastAsia="Courier New" w:cs="Courier New"/>
          <w:spacing w:val="10"/>
          <w:sz w:val="19"/>
          <w:szCs w:val="19"/>
        </w:rPr>
        <w:t xml:space="preserve">  </w:t>
      </w:r>
      <w:r>
        <w:rPr>
          <w:rFonts w:ascii="宋体" w:hAnsi="宋体" w:eastAsia="宋体" w:cs="宋体"/>
          <w:spacing w:val="4"/>
          <w:sz w:val="20"/>
          <w:szCs w:val="20"/>
        </w:rPr>
        <w:t>格力电器</w:t>
      </w:r>
    </w:p>
    <w:p w14:paraId="2AF179CE">
      <w:pPr>
        <w:spacing w:before="64" w:line="228" w:lineRule="auto"/>
        <w:ind w:left="1108"/>
        <w:rPr>
          <w:rFonts w:ascii="宋体" w:hAnsi="宋体" w:eastAsia="宋体" w:cs="宋体"/>
          <w:sz w:val="20"/>
          <w:szCs w:val="20"/>
        </w:rPr>
      </w:pPr>
      <w:r>
        <w:rPr>
          <w:rFonts w:ascii="Courier New" w:hAnsi="Courier New" w:eastAsia="Courier New" w:cs="Courier New"/>
          <w:spacing w:val="4"/>
          <w:sz w:val="19"/>
          <w:szCs w:val="19"/>
        </w:rPr>
        <w:t>o</w:t>
      </w:r>
      <w:r>
        <w:rPr>
          <w:rFonts w:ascii="Courier New" w:hAnsi="Courier New" w:eastAsia="Courier New" w:cs="Courier New"/>
          <w:spacing w:val="13"/>
          <w:sz w:val="19"/>
          <w:szCs w:val="19"/>
        </w:rPr>
        <w:t xml:space="preserve">  </w:t>
      </w:r>
      <w:r>
        <w:rPr>
          <w:rFonts w:ascii="宋体" w:hAnsi="宋体" w:eastAsia="宋体" w:cs="宋体"/>
          <w:spacing w:val="4"/>
          <w:sz w:val="20"/>
          <w:szCs w:val="20"/>
        </w:rPr>
        <w:t>喜临门床垫</w:t>
      </w:r>
    </w:p>
    <w:p w14:paraId="6130B892">
      <w:pPr>
        <w:spacing w:before="65" w:line="227" w:lineRule="auto"/>
        <w:ind w:left="1108"/>
        <w:rPr>
          <w:rFonts w:ascii="宋体" w:hAnsi="宋体" w:eastAsia="宋体" w:cs="宋体"/>
          <w:sz w:val="20"/>
          <w:szCs w:val="20"/>
        </w:rPr>
      </w:pPr>
      <w:r>
        <w:rPr>
          <w:rFonts w:ascii="Courier New" w:hAnsi="Courier New" w:eastAsia="Courier New" w:cs="Courier New"/>
          <w:spacing w:val="7"/>
          <w:sz w:val="19"/>
          <w:szCs w:val="19"/>
        </w:rPr>
        <w:t xml:space="preserve">o  </w:t>
      </w:r>
      <w:r>
        <w:rPr>
          <w:rFonts w:ascii="宋体" w:hAnsi="宋体" w:eastAsia="宋体" w:cs="宋体"/>
          <w:spacing w:val="7"/>
          <w:sz w:val="20"/>
          <w:szCs w:val="20"/>
        </w:rPr>
        <w:t>泸州老窖一五七三</w:t>
      </w:r>
    </w:p>
    <w:p w14:paraId="09A0CEE9">
      <w:pPr>
        <w:spacing w:before="66" w:line="227" w:lineRule="auto"/>
        <w:ind w:left="1108"/>
        <w:rPr>
          <w:rFonts w:ascii="宋体" w:hAnsi="宋体" w:eastAsia="宋体" w:cs="宋体"/>
          <w:sz w:val="20"/>
          <w:szCs w:val="20"/>
        </w:rPr>
      </w:pPr>
      <w:r>
        <w:rPr>
          <w:rFonts w:ascii="Courier New" w:hAnsi="Courier New" w:eastAsia="Courier New" w:cs="Courier New"/>
          <w:spacing w:val="6"/>
          <w:sz w:val="19"/>
          <w:szCs w:val="19"/>
        </w:rPr>
        <w:t>o</w:t>
      </w:r>
      <w:r>
        <w:rPr>
          <w:rFonts w:ascii="Courier New" w:hAnsi="Courier New" w:eastAsia="Courier New" w:cs="Courier New"/>
          <w:spacing w:val="18"/>
          <w:sz w:val="19"/>
          <w:szCs w:val="19"/>
        </w:rPr>
        <w:t xml:space="preserve">  </w:t>
      </w:r>
      <w:r>
        <w:rPr>
          <w:rFonts w:ascii="宋体" w:hAnsi="宋体" w:eastAsia="宋体" w:cs="宋体"/>
          <w:spacing w:val="6"/>
          <w:sz w:val="20"/>
          <w:szCs w:val="20"/>
        </w:rPr>
        <w:t>易居中国（由优势资本投资）</w:t>
      </w:r>
    </w:p>
    <w:p w14:paraId="1BBEBD30">
      <w:pPr>
        <w:spacing w:line="253" w:lineRule="auto"/>
        <w:rPr>
          <w:rFonts w:ascii="Arial"/>
          <w:sz w:val="21"/>
        </w:rPr>
      </w:pPr>
    </w:p>
    <w:p w14:paraId="44BB7249">
      <w:pPr>
        <w:spacing w:before="79" w:line="219" w:lineRule="auto"/>
        <w:ind w:left="41"/>
        <w:outlineLvl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7"/>
          <w:sz w:val="24"/>
          <w:szCs w:val="24"/>
        </w:rPr>
        <w:t>1.格力电器</w:t>
      </w:r>
    </w:p>
    <w:p w14:paraId="46CAAD28">
      <w:pPr>
        <w:spacing w:line="267" w:lineRule="auto"/>
        <w:rPr>
          <w:rFonts w:ascii="Arial"/>
          <w:sz w:val="21"/>
        </w:rPr>
      </w:pPr>
    </w:p>
    <w:p w14:paraId="2960588B">
      <w:pPr>
        <w:spacing w:line="268" w:lineRule="auto"/>
        <w:rPr>
          <w:rFonts w:ascii="Arial"/>
          <w:sz w:val="21"/>
        </w:rPr>
      </w:pPr>
    </w:p>
    <w:p w14:paraId="0FD10A22">
      <w:pPr>
        <w:spacing w:before="78" w:line="239" w:lineRule="auto"/>
        <w:ind w:left="25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2DF853D">
      <w:pPr>
        <w:spacing w:line="270" w:lineRule="auto"/>
        <w:rPr>
          <w:rFonts w:ascii="Arial"/>
          <w:sz w:val="21"/>
        </w:rPr>
      </w:pPr>
    </w:p>
    <w:p w14:paraId="5478B9A5">
      <w:pPr>
        <w:spacing w:line="270" w:lineRule="auto"/>
        <w:rPr>
          <w:rFonts w:ascii="Arial"/>
          <w:sz w:val="21"/>
        </w:rPr>
      </w:pPr>
    </w:p>
    <w:p w14:paraId="29026D94">
      <w:pPr>
        <w:spacing w:before="66" w:line="288" w:lineRule="auto"/>
        <w:ind w:left="741" w:right="70" w:hanging="357"/>
        <w:rPr>
          <w:rFonts w:ascii="宋体" w:hAnsi="宋体" w:eastAsia="宋体" w:cs="宋体"/>
          <w:sz w:val="20"/>
          <w:szCs w:val="20"/>
        </w:rPr>
      </w:pPr>
      <w:r>
        <w:rPr>
          <w:rFonts w:ascii="Arial" w:hAnsi="Arial" w:eastAsia="Arial" w:cs="Arial"/>
          <w:spacing w:val="7"/>
          <w:sz w:val="19"/>
          <w:szCs w:val="19"/>
        </w:rPr>
        <w:t xml:space="preserve">.     </w:t>
      </w:r>
      <w:r>
        <w:rPr>
          <w:rFonts w:ascii="宋体" w:hAnsi="宋体" w:eastAsia="宋体" w:cs="宋体"/>
          <w:spacing w:val="7"/>
          <w:sz w:val="20"/>
          <w:szCs w:val="20"/>
        </w:rPr>
        <w:t>格力电器属于传统制造业企业，采用</w:t>
      </w:r>
      <w:r>
        <w:rPr>
          <w:rFonts w:ascii="宋体" w:hAnsi="宋体" w:eastAsia="宋体" w:cs="宋体"/>
          <w:spacing w:val="-27"/>
          <w:sz w:val="20"/>
          <w:szCs w:val="20"/>
        </w:rPr>
        <w:t xml:space="preserve"> </w:t>
      </w:r>
      <w:r>
        <w:rPr>
          <w:rFonts w:ascii="Calibri" w:hAnsi="Calibri" w:eastAsia="Calibri" w:cs="Calibri"/>
          <w:spacing w:val="7"/>
          <w:sz w:val="20"/>
          <w:szCs w:val="20"/>
        </w:rPr>
        <w:t>B2B</w:t>
      </w:r>
      <w:r>
        <w:rPr>
          <w:rFonts w:ascii="Calibri" w:hAnsi="Calibri" w:eastAsia="Calibri" w:cs="Calibri"/>
          <w:spacing w:val="2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与</w:t>
      </w:r>
      <w:r>
        <w:rPr>
          <w:rFonts w:ascii="宋体" w:hAnsi="宋体" w:eastAsia="宋体" w:cs="宋体"/>
          <w:spacing w:val="-30"/>
          <w:sz w:val="20"/>
          <w:szCs w:val="20"/>
        </w:rPr>
        <w:t xml:space="preserve"> </w:t>
      </w:r>
      <w:r>
        <w:rPr>
          <w:rFonts w:ascii="Calibri" w:hAnsi="Calibri" w:eastAsia="Calibri" w:cs="Calibri"/>
          <w:spacing w:val="7"/>
          <w:sz w:val="20"/>
          <w:szCs w:val="20"/>
        </w:rPr>
        <w:t>B2C</w:t>
      </w:r>
      <w:r>
        <w:rPr>
          <w:rFonts w:ascii="Calibri" w:hAnsi="Calibri" w:eastAsia="Calibri" w:cs="Calibri"/>
          <w:spacing w:val="19"/>
          <w:w w:val="10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混合模式，核心业务涵</w:t>
      </w:r>
      <w:r>
        <w:rPr>
          <w:rFonts w:ascii="宋体" w:hAnsi="宋体" w:eastAsia="宋体" w:cs="宋体"/>
          <w:spacing w:val="6"/>
          <w:sz w:val="20"/>
          <w:szCs w:val="20"/>
        </w:rPr>
        <w:t>盖研发、生</w:t>
      </w:r>
      <w:r>
        <w:rPr>
          <w:rFonts w:ascii="宋体" w:hAnsi="宋体" w:eastAsia="宋体" w:cs="宋体"/>
          <w:spacing w:val="5"/>
          <w:sz w:val="20"/>
          <w:szCs w:val="20"/>
        </w:rPr>
        <w:t>产及销售。</w:t>
      </w:r>
    </w:p>
    <w:p w14:paraId="49EBD993">
      <w:pPr>
        <w:spacing w:before="2" w:line="287" w:lineRule="auto"/>
        <w:ind w:left="740" w:right="71" w:hanging="356"/>
        <w:rPr>
          <w:rFonts w:ascii="宋体" w:hAnsi="宋体" w:eastAsia="宋体" w:cs="宋体"/>
          <w:sz w:val="20"/>
          <w:szCs w:val="20"/>
        </w:rPr>
      </w:pPr>
      <w:r>
        <w:rPr>
          <w:rFonts w:ascii="Arial" w:hAnsi="Arial" w:eastAsia="Arial" w:cs="Arial"/>
          <w:spacing w:val="10"/>
          <w:sz w:val="19"/>
          <w:szCs w:val="19"/>
        </w:rPr>
        <w:t xml:space="preserve">.     </w:t>
      </w:r>
      <w:r>
        <w:rPr>
          <w:rFonts w:ascii="宋体" w:hAnsi="宋体" w:eastAsia="宋体" w:cs="宋体"/>
          <w:spacing w:val="10"/>
          <w:sz w:val="20"/>
          <w:szCs w:val="20"/>
        </w:rPr>
        <w:t>与美的并列为家电行业巨头，其核心竞争力不仅依赖研发，更取决于销</w:t>
      </w:r>
      <w:r>
        <w:rPr>
          <w:rFonts w:ascii="宋体" w:hAnsi="宋体" w:eastAsia="宋体" w:cs="宋体"/>
          <w:spacing w:val="9"/>
          <w:sz w:val="20"/>
          <w:szCs w:val="20"/>
        </w:rPr>
        <w:t>售渠道的掌</w:t>
      </w:r>
      <w:r>
        <w:rPr>
          <w:rFonts w:ascii="宋体" w:hAnsi="宋体" w:eastAsia="宋体" w:cs="宋体"/>
          <w:spacing w:val="3"/>
          <w:sz w:val="20"/>
          <w:szCs w:val="20"/>
        </w:rPr>
        <w:t>控力。</w:t>
      </w:r>
    </w:p>
    <w:p w14:paraId="29394ED6">
      <w:pPr>
        <w:spacing w:before="2" w:line="289" w:lineRule="auto"/>
        <w:ind w:left="741" w:right="71" w:hanging="357"/>
        <w:rPr>
          <w:rFonts w:ascii="宋体" w:hAnsi="宋体" w:eastAsia="宋体" w:cs="宋体"/>
          <w:sz w:val="20"/>
          <w:szCs w:val="20"/>
        </w:rPr>
      </w:pPr>
      <w:r>
        <w:rPr>
          <w:rFonts w:ascii="Arial" w:hAnsi="Arial" w:eastAsia="Arial" w:cs="Arial"/>
          <w:spacing w:val="11"/>
          <w:sz w:val="19"/>
          <w:szCs w:val="19"/>
        </w:rPr>
        <w:t xml:space="preserve">.    </w:t>
      </w:r>
      <w:r>
        <w:rPr>
          <w:rFonts w:ascii="宋体" w:hAnsi="宋体" w:eastAsia="宋体" w:cs="宋体"/>
          <w:spacing w:val="11"/>
          <w:sz w:val="20"/>
          <w:szCs w:val="20"/>
        </w:rPr>
        <w:t>传统企业与未来企业的差异：格力以产品经营为核心，而小米等新兴企业以用户群</w:t>
      </w:r>
      <w:r>
        <w:rPr>
          <w:rFonts w:ascii="宋体" w:hAnsi="宋体" w:eastAsia="宋体" w:cs="宋体"/>
          <w:spacing w:val="7"/>
          <w:sz w:val="20"/>
          <w:szCs w:val="20"/>
        </w:rPr>
        <w:t>体经营为核心。</w:t>
      </w:r>
    </w:p>
    <w:p w14:paraId="342936E4">
      <w:pPr>
        <w:spacing w:before="281" w:line="227" w:lineRule="auto"/>
        <w:ind w:left="36"/>
        <w:outlineLvl w:val="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b/>
          <w:bCs/>
          <w:spacing w:val="3"/>
          <w:sz w:val="19"/>
          <w:szCs w:val="19"/>
        </w:rPr>
        <w:t>1)</w:t>
      </w:r>
      <w:r>
        <w:rPr>
          <w:rFonts w:ascii="宋体" w:hAnsi="宋体" w:eastAsia="宋体" w:cs="宋体"/>
          <w:spacing w:val="26"/>
          <w:sz w:val="19"/>
          <w:szCs w:val="19"/>
        </w:rPr>
        <w:t xml:space="preserve"> </w:t>
      </w:r>
      <w:r>
        <w:rPr>
          <w:rFonts w:ascii="宋体" w:hAnsi="宋体" w:eastAsia="宋体" w:cs="宋体"/>
          <w:b/>
          <w:bCs/>
          <w:spacing w:val="3"/>
          <w:sz w:val="19"/>
          <w:szCs w:val="19"/>
        </w:rPr>
        <w:t>资本顶层结构设计</w:t>
      </w:r>
    </w:p>
    <w:p w14:paraId="5EB21421">
      <w:pPr>
        <w:spacing w:line="284" w:lineRule="auto"/>
        <w:rPr>
          <w:rFonts w:ascii="Arial"/>
          <w:sz w:val="21"/>
        </w:rPr>
      </w:pPr>
    </w:p>
    <w:p w14:paraId="4E37793F">
      <w:pPr>
        <w:spacing w:line="284" w:lineRule="auto"/>
        <w:rPr>
          <w:rFonts w:ascii="Arial"/>
          <w:sz w:val="21"/>
        </w:rPr>
      </w:pPr>
    </w:p>
    <w:p w14:paraId="7A126147">
      <w:pPr>
        <w:spacing w:before="78" w:line="239" w:lineRule="auto"/>
        <w:ind w:left="25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DE42048">
      <w:pPr>
        <w:spacing w:line="270" w:lineRule="auto"/>
        <w:rPr>
          <w:rFonts w:ascii="Arial"/>
          <w:sz w:val="21"/>
        </w:rPr>
      </w:pPr>
    </w:p>
    <w:p w14:paraId="58E24FF4">
      <w:pPr>
        <w:spacing w:line="270" w:lineRule="auto"/>
        <w:rPr>
          <w:rFonts w:ascii="Arial"/>
          <w:sz w:val="21"/>
        </w:rPr>
      </w:pPr>
    </w:p>
    <w:p w14:paraId="07F5D9E0">
      <w:pPr>
        <w:spacing w:before="66" w:line="227" w:lineRule="auto"/>
        <w:ind w:left="384"/>
        <w:rPr>
          <w:rFonts w:ascii="宋体" w:hAnsi="宋体" w:eastAsia="宋体" w:cs="宋体"/>
          <w:sz w:val="20"/>
          <w:szCs w:val="20"/>
        </w:rPr>
      </w:pPr>
      <w:r>
        <w:rPr>
          <w:rFonts w:ascii="Arial" w:hAnsi="Arial" w:eastAsia="Arial" w:cs="Arial"/>
          <w:spacing w:val="9"/>
          <w:sz w:val="19"/>
          <w:szCs w:val="19"/>
        </w:rPr>
        <w:t>.</w:t>
      </w:r>
      <w:r>
        <w:rPr>
          <w:rFonts w:ascii="Arial" w:hAnsi="Arial" w:eastAsia="Arial" w:cs="Arial"/>
          <w:spacing w:val="5"/>
          <w:sz w:val="19"/>
          <w:szCs w:val="19"/>
        </w:rPr>
        <w:t xml:space="preserve">     </w:t>
      </w:r>
      <w:r>
        <w:rPr>
          <w:rFonts w:ascii="宋体" w:hAnsi="宋体" w:eastAsia="宋体" w:cs="宋体"/>
          <w:spacing w:val="9"/>
          <w:sz w:val="20"/>
          <w:szCs w:val="20"/>
        </w:rPr>
        <w:t>格力通过资本顶层设计实现渠道变革：</w:t>
      </w:r>
    </w:p>
    <w:p w14:paraId="3AB1AF9E">
      <w:pPr>
        <w:spacing w:line="279" w:lineRule="auto"/>
        <w:rPr>
          <w:rFonts w:ascii="Arial"/>
          <w:sz w:val="21"/>
        </w:rPr>
      </w:pPr>
    </w:p>
    <w:p w14:paraId="7A330CDF">
      <w:pPr>
        <w:spacing w:before="65" w:line="228" w:lineRule="auto"/>
        <w:jc w:val="right"/>
        <w:rPr>
          <w:rFonts w:ascii="宋体" w:hAnsi="宋体" w:eastAsia="宋体" w:cs="宋体"/>
          <w:sz w:val="20"/>
          <w:szCs w:val="20"/>
        </w:rPr>
      </w:pPr>
      <w:r>
        <w:rPr>
          <w:rFonts w:ascii="Courier New" w:hAnsi="Courier New" w:eastAsia="Courier New" w:cs="Courier New"/>
          <w:spacing w:val="4"/>
          <w:sz w:val="19"/>
          <w:szCs w:val="19"/>
        </w:rPr>
        <w:t xml:space="preserve">o  </w:t>
      </w:r>
      <w:r>
        <w:rPr>
          <w:rFonts w:ascii="宋体" w:hAnsi="宋体" w:eastAsia="宋体" w:cs="宋体"/>
          <w:spacing w:val="4"/>
          <w:sz w:val="20"/>
          <w:szCs w:val="20"/>
        </w:rPr>
        <w:t>区域代理制度升级为股份制区域销售公司，一级经销</w:t>
      </w:r>
      <w:r>
        <w:rPr>
          <w:rFonts w:ascii="宋体" w:hAnsi="宋体" w:eastAsia="宋体" w:cs="宋体"/>
          <w:spacing w:val="3"/>
          <w:sz w:val="20"/>
          <w:szCs w:val="20"/>
        </w:rPr>
        <w:t>商参股，规避关联交易。</w:t>
      </w:r>
    </w:p>
    <w:p w14:paraId="27F78B9B">
      <w:pPr>
        <w:spacing w:before="66" w:line="226" w:lineRule="auto"/>
        <w:ind w:left="1108"/>
        <w:rPr>
          <w:rFonts w:ascii="宋体" w:hAnsi="宋体" w:eastAsia="宋体" w:cs="宋体"/>
          <w:sz w:val="20"/>
          <w:szCs w:val="20"/>
        </w:rPr>
      </w:pPr>
      <w:r>
        <w:rPr>
          <w:rFonts w:ascii="Courier New" w:hAnsi="Courier New" w:eastAsia="Courier New" w:cs="Courier New"/>
          <w:spacing w:val="9"/>
          <w:sz w:val="19"/>
          <w:szCs w:val="19"/>
        </w:rPr>
        <w:t xml:space="preserve">o  </w:t>
      </w:r>
      <w:r>
        <w:rPr>
          <w:rFonts w:ascii="宋体" w:hAnsi="宋体" w:eastAsia="宋体" w:cs="宋体"/>
          <w:spacing w:val="9"/>
          <w:sz w:val="20"/>
          <w:szCs w:val="20"/>
        </w:rPr>
        <w:t>经销商双重收益：产品销售差价与未来</w:t>
      </w:r>
      <w:r>
        <w:rPr>
          <w:rFonts w:ascii="宋体" w:hAnsi="宋体" w:eastAsia="宋体" w:cs="宋体"/>
          <w:spacing w:val="8"/>
          <w:sz w:val="20"/>
          <w:szCs w:val="20"/>
        </w:rPr>
        <w:t>股权增值（上市或并购时体现）。</w:t>
      </w:r>
    </w:p>
    <w:p w14:paraId="7AC4168D">
      <w:pPr>
        <w:spacing w:before="67" w:line="228" w:lineRule="auto"/>
        <w:ind w:left="1108"/>
        <w:rPr>
          <w:rFonts w:ascii="宋体" w:hAnsi="宋体" w:eastAsia="宋体" w:cs="宋体"/>
          <w:sz w:val="20"/>
          <w:szCs w:val="20"/>
        </w:rPr>
      </w:pPr>
      <w:r>
        <w:rPr>
          <w:rFonts w:ascii="Courier New" w:hAnsi="Courier New" w:eastAsia="Courier New" w:cs="Courier New"/>
          <w:spacing w:val="8"/>
          <w:sz w:val="19"/>
          <w:szCs w:val="19"/>
        </w:rPr>
        <w:t xml:space="preserve">o  </w:t>
      </w:r>
      <w:r>
        <w:rPr>
          <w:rFonts w:ascii="宋体" w:hAnsi="宋体" w:eastAsia="宋体" w:cs="宋体"/>
          <w:spacing w:val="8"/>
          <w:sz w:val="20"/>
          <w:szCs w:val="20"/>
        </w:rPr>
        <w:t>结束区域经销商内耗，合作关系升级为股东关系。</w:t>
      </w:r>
    </w:p>
    <w:p w14:paraId="33C02CE7">
      <w:pPr>
        <w:spacing w:line="276" w:lineRule="auto"/>
        <w:rPr>
          <w:rFonts w:ascii="Arial"/>
          <w:sz w:val="21"/>
        </w:rPr>
      </w:pPr>
    </w:p>
    <w:p w14:paraId="7D24B313">
      <w:pPr>
        <w:spacing w:before="65" w:line="228" w:lineRule="auto"/>
        <w:ind w:left="384"/>
        <w:rPr>
          <w:rFonts w:ascii="宋体" w:hAnsi="宋体" w:eastAsia="宋体" w:cs="宋体"/>
          <w:sz w:val="20"/>
          <w:szCs w:val="20"/>
        </w:rPr>
      </w:pPr>
      <w:r>
        <w:rPr>
          <w:rFonts w:ascii="Arial" w:hAnsi="Arial" w:eastAsia="Arial" w:cs="Arial"/>
          <w:spacing w:val="9"/>
          <w:sz w:val="19"/>
          <w:szCs w:val="19"/>
        </w:rPr>
        <w:t xml:space="preserve">.     </w:t>
      </w:r>
      <w:r>
        <w:rPr>
          <w:rFonts w:ascii="宋体" w:hAnsi="宋体" w:eastAsia="宋体" w:cs="宋体"/>
          <w:spacing w:val="9"/>
          <w:sz w:val="20"/>
          <w:szCs w:val="20"/>
        </w:rPr>
        <w:t>渠道独立性：格力退出国美后，通过区域销售公司支撑营业</w:t>
      </w:r>
      <w:r>
        <w:rPr>
          <w:rFonts w:ascii="宋体" w:hAnsi="宋体" w:eastAsia="宋体" w:cs="宋体"/>
          <w:spacing w:val="8"/>
          <w:sz w:val="20"/>
          <w:szCs w:val="20"/>
        </w:rPr>
        <w:t>额增长。</w:t>
      </w:r>
    </w:p>
    <w:p w14:paraId="69351B8A">
      <w:pPr>
        <w:spacing w:before="65" w:line="228" w:lineRule="auto"/>
        <w:ind w:left="384"/>
        <w:rPr>
          <w:rFonts w:ascii="宋体" w:hAnsi="宋体" w:eastAsia="宋体" w:cs="宋体"/>
          <w:sz w:val="20"/>
          <w:szCs w:val="20"/>
        </w:rPr>
      </w:pPr>
      <w:r>
        <w:rPr>
          <w:rFonts w:ascii="Arial" w:hAnsi="Arial" w:eastAsia="Arial" w:cs="Arial"/>
          <w:spacing w:val="9"/>
          <w:sz w:val="19"/>
          <w:szCs w:val="19"/>
        </w:rPr>
        <w:t>.</w:t>
      </w:r>
      <w:r>
        <w:rPr>
          <w:rFonts w:ascii="Arial" w:hAnsi="Arial" w:eastAsia="Arial" w:cs="Arial"/>
          <w:spacing w:val="3"/>
          <w:sz w:val="19"/>
          <w:szCs w:val="19"/>
        </w:rPr>
        <w:t xml:space="preserve">     </w:t>
      </w:r>
      <w:r>
        <w:rPr>
          <w:rFonts w:ascii="宋体" w:hAnsi="宋体" w:eastAsia="宋体" w:cs="宋体"/>
          <w:spacing w:val="9"/>
          <w:sz w:val="20"/>
          <w:szCs w:val="20"/>
        </w:rPr>
        <w:t>渠道模式升级：</w:t>
      </w:r>
    </w:p>
    <w:p w14:paraId="0E98951B">
      <w:pPr>
        <w:spacing w:before="66" w:line="288" w:lineRule="auto"/>
        <w:ind w:left="1463" w:right="121" w:hanging="355"/>
        <w:rPr>
          <w:rFonts w:ascii="宋体" w:hAnsi="宋体" w:eastAsia="宋体" w:cs="宋体"/>
          <w:sz w:val="20"/>
          <w:szCs w:val="20"/>
        </w:rPr>
      </w:pPr>
      <w:r>
        <w:rPr>
          <w:rFonts w:ascii="Courier New" w:hAnsi="Courier New" w:eastAsia="Courier New" w:cs="Courier New"/>
          <w:spacing w:val="9"/>
          <w:sz w:val="19"/>
          <w:szCs w:val="19"/>
        </w:rPr>
        <w:t xml:space="preserve">o  </w:t>
      </w:r>
      <w:r>
        <w:rPr>
          <w:rFonts w:ascii="Calibri" w:hAnsi="Calibri" w:eastAsia="Calibri" w:cs="Calibri"/>
          <w:spacing w:val="9"/>
          <w:sz w:val="20"/>
          <w:szCs w:val="20"/>
        </w:rPr>
        <w:t>2007</w:t>
      </w:r>
      <w:r>
        <w:rPr>
          <w:rFonts w:ascii="Calibri" w:hAnsi="Calibri" w:eastAsia="Calibri" w:cs="Calibri"/>
          <w:spacing w:val="1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9"/>
          <w:sz w:val="20"/>
          <w:szCs w:val="20"/>
        </w:rPr>
        <w:t>年十家主力经销商成立河北金海</w:t>
      </w:r>
      <w:r>
        <w:rPr>
          <w:rFonts w:ascii="宋体" w:hAnsi="宋体" w:eastAsia="宋体" w:cs="宋体"/>
          <w:spacing w:val="8"/>
          <w:sz w:val="20"/>
          <w:szCs w:val="20"/>
        </w:rPr>
        <w:t>担保公司，受让格力电器</w:t>
      </w:r>
      <w:r>
        <w:rPr>
          <w:rFonts w:ascii="宋体" w:hAnsi="宋体" w:eastAsia="宋体" w:cs="宋体"/>
          <w:spacing w:val="-25"/>
          <w:sz w:val="20"/>
          <w:szCs w:val="20"/>
        </w:rPr>
        <w:t xml:space="preserve"> </w:t>
      </w:r>
      <w:r>
        <w:rPr>
          <w:rFonts w:ascii="Calibri" w:hAnsi="Calibri" w:eastAsia="Calibri" w:cs="Calibri"/>
          <w:spacing w:val="8"/>
          <w:sz w:val="20"/>
          <w:szCs w:val="20"/>
        </w:rPr>
        <w:t>10%</w:t>
      </w:r>
      <w:r>
        <w:rPr>
          <w:rFonts w:ascii="宋体" w:hAnsi="宋体" w:eastAsia="宋体" w:cs="宋体"/>
          <w:spacing w:val="8"/>
          <w:sz w:val="20"/>
          <w:szCs w:val="20"/>
        </w:rPr>
        <w:t>股权，</w:t>
      </w:r>
      <w:r>
        <w:rPr>
          <w:rFonts w:ascii="宋体" w:hAnsi="宋体" w:eastAsia="宋体" w:cs="宋体"/>
          <w:spacing w:val="7"/>
          <w:sz w:val="20"/>
          <w:szCs w:val="20"/>
        </w:rPr>
        <w:t>完成外部合伙人闭环。</w:t>
      </w:r>
    </w:p>
    <w:p w14:paraId="161D66F9">
      <w:pPr>
        <w:spacing w:line="227" w:lineRule="auto"/>
        <w:ind w:left="1108"/>
        <w:rPr>
          <w:rFonts w:ascii="宋体" w:hAnsi="宋体" w:eastAsia="宋体" w:cs="宋体"/>
          <w:sz w:val="20"/>
          <w:szCs w:val="20"/>
        </w:rPr>
      </w:pPr>
      <w:r>
        <w:rPr>
          <w:rFonts w:ascii="Courier New" w:hAnsi="Courier New" w:eastAsia="Courier New" w:cs="Courier New"/>
          <w:spacing w:val="8"/>
          <w:sz w:val="19"/>
          <w:szCs w:val="19"/>
        </w:rPr>
        <w:t xml:space="preserve">o  </w:t>
      </w:r>
      <w:r>
        <w:rPr>
          <w:rFonts w:ascii="宋体" w:hAnsi="宋体" w:eastAsia="宋体" w:cs="宋体"/>
          <w:spacing w:val="8"/>
          <w:sz w:val="20"/>
          <w:szCs w:val="20"/>
        </w:rPr>
        <w:t>预收账款超百亿，体现对经销商的强势地位。</w:t>
      </w:r>
    </w:p>
    <w:p w14:paraId="1BE7B607">
      <w:pPr>
        <w:spacing w:line="289" w:lineRule="auto"/>
        <w:rPr>
          <w:rFonts w:ascii="Arial"/>
          <w:sz w:val="21"/>
        </w:rPr>
      </w:pPr>
    </w:p>
    <w:p w14:paraId="75561F82">
      <w:pPr>
        <w:spacing w:before="62" w:line="227" w:lineRule="auto"/>
        <w:ind w:left="24"/>
        <w:outlineLvl w:val="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b/>
          <w:bCs/>
          <w:spacing w:val="2"/>
          <w:sz w:val="19"/>
          <w:szCs w:val="19"/>
        </w:rPr>
        <w:t>2)</w:t>
      </w:r>
      <w:r>
        <w:rPr>
          <w:rFonts w:ascii="宋体" w:hAnsi="宋体" w:eastAsia="宋体" w:cs="宋体"/>
          <w:spacing w:val="21"/>
          <w:sz w:val="19"/>
          <w:szCs w:val="19"/>
        </w:rPr>
        <w:t xml:space="preserve"> </w:t>
      </w:r>
      <w:r>
        <w:rPr>
          <w:rFonts w:ascii="宋体" w:hAnsi="宋体" w:eastAsia="宋体" w:cs="宋体"/>
          <w:b/>
          <w:bCs/>
          <w:spacing w:val="2"/>
          <w:sz w:val="19"/>
          <w:szCs w:val="19"/>
        </w:rPr>
        <w:t>淡季返利</w:t>
      </w:r>
    </w:p>
    <w:p w14:paraId="15E8A5FE">
      <w:pPr>
        <w:spacing w:line="227" w:lineRule="auto"/>
        <w:rPr>
          <w:rFonts w:ascii="宋体" w:hAnsi="宋体" w:eastAsia="宋体" w:cs="宋体"/>
          <w:sz w:val="19"/>
          <w:szCs w:val="19"/>
        </w:rPr>
        <w:sectPr>
          <w:headerReference r:id="rId8" w:type="default"/>
          <w:footerReference r:id="rId9" w:type="default"/>
          <w:pgSz w:w="11906" w:h="16839"/>
          <w:pgMar w:top="400" w:right="1731" w:bottom="2398" w:left="1785" w:header="0" w:footer="2087" w:gutter="0"/>
          <w:cols w:space="720" w:num="1"/>
        </w:sectPr>
      </w:pPr>
    </w:p>
    <w:p w14:paraId="5C3D4076">
      <w:pPr>
        <w:spacing w:line="255" w:lineRule="auto"/>
        <w:rPr>
          <w:rFonts w:ascii="Arial"/>
          <w:sz w:val="21"/>
        </w:rPr>
      </w:pPr>
    </w:p>
    <w:p w14:paraId="32B975F4">
      <w:pPr>
        <w:spacing w:line="255" w:lineRule="auto"/>
        <w:rPr>
          <w:rFonts w:ascii="Arial"/>
          <w:sz w:val="21"/>
        </w:rPr>
      </w:pPr>
    </w:p>
    <w:p w14:paraId="6B88CCFB">
      <w:pPr>
        <w:spacing w:line="255" w:lineRule="auto"/>
        <w:rPr>
          <w:rFonts w:ascii="Arial"/>
          <w:sz w:val="21"/>
        </w:rPr>
      </w:pPr>
    </w:p>
    <w:p w14:paraId="401C4F52">
      <w:pPr>
        <w:spacing w:line="255" w:lineRule="auto"/>
        <w:rPr>
          <w:rFonts w:ascii="Arial"/>
          <w:sz w:val="21"/>
        </w:rPr>
      </w:pPr>
    </w:p>
    <w:p w14:paraId="1D890B32">
      <w:pPr>
        <w:spacing w:before="65" w:line="227" w:lineRule="auto"/>
        <w:ind w:left="384"/>
        <w:rPr>
          <w:rFonts w:ascii="宋体" w:hAnsi="宋体" w:eastAsia="宋体" w:cs="宋体"/>
          <w:sz w:val="20"/>
          <w:szCs w:val="20"/>
        </w:rPr>
      </w:pPr>
      <w:r>
        <w:rPr>
          <w:rFonts w:ascii="Arial" w:hAnsi="Arial" w:eastAsia="Arial" w:cs="Arial"/>
          <w:spacing w:val="7"/>
          <w:sz w:val="19"/>
          <w:szCs w:val="19"/>
        </w:rPr>
        <w:t xml:space="preserve">.     </w:t>
      </w:r>
      <w:r>
        <w:rPr>
          <w:rFonts w:ascii="宋体" w:hAnsi="宋体" w:eastAsia="宋体" w:cs="宋体"/>
          <w:spacing w:val="7"/>
          <w:sz w:val="20"/>
          <w:szCs w:val="20"/>
        </w:rPr>
        <w:t>淡季返利政策四重优惠：</w:t>
      </w:r>
    </w:p>
    <w:p w14:paraId="3B46C281">
      <w:pPr>
        <w:spacing w:before="65" w:line="228" w:lineRule="auto"/>
        <w:ind w:left="1108"/>
        <w:rPr>
          <w:rFonts w:ascii="宋体" w:hAnsi="宋体" w:eastAsia="宋体" w:cs="宋体"/>
          <w:sz w:val="20"/>
          <w:szCs w:val="20"/>
        </w:rPr>
      </w:pPr>
      <w:r>
        <w:rPr>
          <w:rFonts w:ascii="Courier New" w:hAnsi="Courier New" w:eastAsia="Courier New" w:cs="Courier New"/>
          <w:spacing w:val="6"/>
          <w:sz w:val="19"/>
          <w:szCs w:val="19"/>
        </w:rPr>
        <w:t xml:space="preserve">o  </w:t>
      </w:r>
      <w:r>
        <w:rPr>
          <w:rFonts w:ascii="宋体" w:hAnsi="宋体" w:eastAsia="宋体" w:cs="宋体"/>
          <w:spacing w:val="6"/>
          <w:sz w:val="20"/>
          <w:szCs w:val="20"/>
        </w:rPr>
        <w:t>打款贴息：</w:t>
      </w:r>
      <w:r>
        <w:rPr>
          <w:rFonts w:ascii="Calibri" w:hAnsi="Calibri" w:eastAsia="Calibri" w:cs="Calibri"/>
          <w:spacing w:val="6"/>
          <w:sz w:val="20"/>
          <w:szCs w:val="20"/>
        </w:rPr>
        <w:t>9</w:t>
      </w:r>
      <w:r>
        <w:rPr>
          <w:rFonts w:ascii="Calibri" w:hAnsi="Calibri" w:eastAsia="Calibri" w:cs="Calibri"/>
          <w:spacing w:val="23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月打款享受</w:t>
      </w:r>
      <w:r>
        <w:rPr>
          <w:rFonts w:ascii="宋体" w:hAnsi="宋体" w:eastAsia="宋体" w:cs="宋体"/>
          <w:spacing w:val="-40"/>
          <w:sz w:val="20"/>
          <w:szCs w:val="20"/>
        </w:rPr>
        <w:t xml:space="preserve"> </w:t>
      </w:r>
      <w:r>
        <w:rPr>
          <w:rFonts w:ascii="Calibri" w:hAnsi="Calibri" w:eastAsia="Calibri" w:cs="Calibri"/>
          <w:spacing w:val="6"/>
          <w:sz w:val="20"/>
          <w:szCs w:val="20"/>
        </w:rPr>
        <w:t>4%</w:t>
      </w:r>
      <w:r>
        <w:rPr>
          <w:rFonts w:ascii="宋体" w:hAnsi="宋体" w:eastAsia="宋体" w:cs="宋体"/>
          <w:spacing w:val="6"/>
          <w:sz w:val="20"/>
          <w:szCs w:val="20"/>
        </w:rPr>
        <w:t>贴息。</w:t>
      </w:r>
    </w:p>
    <w:p w14:paraId="485557CC">
      <w:pPr>
        <w:spacing w:before="65" w:line="227" w:lineRule="auto"/>
        <w:ind w:left="1108"/>
        <w:rPr>
          <w:rFonts w:ascii="宋体" w:hAnsi="宋体" w:eastAsia="宋体" w:cs="宋体"/>
          <w:sz w:val="20"/>
          <w:szCs w:val="20"/>
        </w:rPr>
      </w:pPr>
      <w:r>
        <w:rPr>
          <w:rFonts w:ascii="Courier New" w:hAnsi="Courier New" w:eastAsia="Courier New" w:cs="Courier New"/>
          <w:spacing w:val="6"/>
          <w:sz w:val="19"/>
          <w:szCs w:val="19"/>
        </w:rPr>
        <w:t xml:space="preserve">o  </w:t>
      </w:r>
      <w:r>
        <w:rPr>
          <w:rFonts w:ascii="宋体" w:hAnsi="宋体" w:eastAsia="宋体" w:cs="宋体"/>
          <w:spacing w:val="6"/>
          <w:sz w:val="20"/>
          <w:szCs w:val="20"/>
        </w:rPr>
        <w:t>提货奖励：</w:t>
      </w:r>
      <w:r>
        <w:rPr>
          <w:rFonts w:ascii="Calibri" w:hAnsi="Calibri" w:eastAsia="Calibri" w:cs="Calibri"/>
          <w:spacing w:val="6"/>
          <w:sz w:val="20"/>
          <w:szCs w:val="20"/>
        </w:rPr>
        <w:t>9</w:t>
      </w:r>
      <w:r>
        <w:rPr>
          <w:rFonts w:ascii="Calibri" w:hAnsi="Calibri" w:eastAsia="Calibri" w:cs="Calibri"/>
          <w:spacing w:val="20"/>
          <w:w w:val="10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月至次年</w:t>
      </w:r>
      <w:r>
        <w:rPr>
          <w:rFonts w:ascii="宋体" w:hAnsi="宋体" w:eastAsia="宋体" w:cs="宋体"/>
          <w:spacing w:val="-35"/>
          <w:sz w:val="20"/>
          <w:szCs w:val="20"/>
        </w:rPr>
        <w:t xml:space="preserve"> </w:t>
      </w:r>
      <w:r>
        <w:rPr>
          <w:rFonts w:ascii="Calibri" w:hAnsi="Calibri" w:eastAsia="Calibri" w:cs="Calibri"/>
          <w:spacing w:val="6"/>
          <w:sz w:val="20"/>
          <w:szCs w:val="20"/>
        </w:rPr>
        <w:t>3</w:t>
      </w:r>
      <w:r>
        <w:rPr>
          <w:rFonts w:ascii="Calibri" w:hAnsi="Calibri" w:eastAsia="Calibri" w:cs="Calibri"/>
          <w:spacing w:val="23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月提货额</w:t>
      </w:r>
      <w:r>
        <w:rPr>
          <w:rFonts w:ascii="宋体" w:hAnsi="宋体" w:eastAsia="宋体" w:cs="宋体"/>
          <w:spacing w:val="-43"/>
          <w:sz w:val="20"/>
          <w:szCs w:val="20"/>
        </w:rPr>
        <w:t xml:space="preserve"> </w:t>
      </w:r>
      <w:r>
        <w:rPr>
          <w:rFonts w:ascii="Calibri" w:hAnsi="Calibri" w:eastAsia="Calibri" w:cs="Calibri"/>
          <w:spacing w:val="6"/>
          <w:sz w:val="20"/>
          <w:szCs w:val="20"/>
        </w:rPr>
        <w:t>4%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起，按月递减 </w:t>
      </w:r>
      <w:r>
        <w:rPr>
          <w:rFonts w:ascii="Calibri" w:hAnsi="Calibri" w:eastAsia="Calibri" w:cs="Calibri"/>
          <w:spacing w:val="5"/>
          <w:sz w:val="20"/>
          <w:szCs w:val="20"/>
        </w:rPr>
        <w:t>-</w:t>
      </w:r>
      <w:r>
        <w:rPr>
          <w:rFonts w:ascii="Calibri" w:hAnsi="Calibri" w:eastAsia="Calibri" w:cs="Calibri"/>
          <w:spacing w:val="14"/>
          <w:sz w:val="20"/>
          <w:szCs w:val="20"/>
        </w:rPr>
        <w:t xml:space="preserve"> </w:t>
      </w:r>
      <w:r>
        <w:rPr>
          <w:rFonts w:ascii="Calibri" w:hAnsi="Calibri" w:eastAsia="Calibri" w:cs="Calibri"/>
          <w:spacing w:val="5"/>
          <w:sz w:val="20"/>
          <w:szCs w:val="20"/>
        </w:rPr>
        <w:t>5%</w:t>
      </w:r>
      <w:r>
        <w:rPr>
          <w:rFonts w:ascii="宋体" w:hAnsi="宋体" w:eastAsia="宋体" w:cs="宋体"/>
          <w:spacing w:val="5"/>
          <w:sz w:val="20"/>
          <w:szCs w:val="20"/>
        </w:rPr>
        <w:t>。</w:t>
      </w:r>
    </w:p>
    <w:p w14:paraId="0BDA6623">
      <w:pPr>
        <w:spacing w:before="66" w:line="227" w:lineRule="auto"/>
        <w:ind w:left="1108"/>
        <w:rPr>
          <w:rFonts w:ascii="宋体" w:hAnsi="宋体" w:eastAsia="宋体" w:cs="宋体"/>
          <w:sz w:val="20"/>
          <w:szCs w:val="20"/>
        </w:rPr>
      </w:pPr>
      <w:r>
        <w:rPr>
          <w:rFonts w:ascii="Courier New" w:hAnsi="Courier New" w:eastAsia="Courier New" w:cs="Courier New"/>
          <w:spacing w:val="4"/>
          <w:sz w:val="19"/>
          <w:szCs w:val="19"/>
        </w:rPr>
        <w:t xml:space="preserve">o  </w:t>
      </w:r>
      <w:r>
        <w:rPr>
          <w:rFonts w:ascii="宋体" w:hAnsi="宋体" w:eastAsia="宋体" w:cs="宋体"/>
          <w:spacing w:val="4"/>
          <w:sz w:val="20"/>
          <w:szCs w:val="20"/>
        </w:rPr>
        <w:t>淡季奖励：</w:t>
      </w:r>
      <w:r>
        <w:rPr>
          <w:rFonts w:ascii="Calibri" w:hAnsi="Calibri" w:eastAsia="Calibri" w:cs="Calibri"/>
          <w:spacing w:val="4"/>
          <w:sz w:val="20"/>
          <w:szCs w:val="20"/>
        </w:rPr>
        <w:t>9</w:t>
      </w:r>
      <w:r>
        <w:rPr>
          <w:rFonts w:ascii="Calibri" w:hAnsi="Calibri" w:eastAsia="Calibri" w:cs="Calibri"/>
          <w:spacing w:val="32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月至次年</w:t>
      </w:r>
      <w:r>
        <w:rPr>
          <w:rFonts w:ascii="宋体" w:hAnsi="宋体" w:eastAsia="宋体" w:cs="宋体"/>
          <w:spacing w:val="-35"/>
          <w:sz w:val="20"/>
          <w:szCs w:val="20"/>
        </w:rPr>
        <w:t xml:space="preserve"> </w:t>
      </w:r>
      <w:r>
        <w:rPr>
          <w:rFonts w:ascii="Calibri" w:hAnsi="Calibri" w:eastAsia="Calibri" w:cs="Calibri"/>
          <w:spacing w:val="4"/>
          <w:sz w:val="20"/>
          <w:szCs w:val="20"/>
        </w:rPr>
        <w:t>3</w:t>
      </w:r>
      <w:r>
        <w:rPr>
          <w:rFonts w:ascii="Calibri" w:hAnsi="Calibri" w:eastAsia="Calibri" w:cs="Calibri"/>
          <w:spacing w:val="23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sz w:val="20"/>
          <w:szCs w:val="20"/>
        </w:rPr>
        <w:t>月提货额</w:t>
      </w:r>
      <w:r>
        <w:rPr>
          <w:rFonts w:ascii="宋体" w:hAnsi="宋体" w:eastAsia="宋体" w:cs="宋体"/>
          <w:spacing w:val="-30"/>
          <w:sz w:val="20"/>
          <w:szCs w:val="20"/>
        </w:rPr>
        <w:t xml:space="preserve"> </w:t>
      </w:r>
      <w:r>
        <w:rPr>
          <w:rFonts w:ascii="Calibri" w:hAnsi="Calibri" w:eastAsia="Calibri" w:cs="Calibri"/>
          <w:spacing w:val="4"/>
          <w:sz w:val="20"/>
          <w:szCs w:val="20"/>
        </w:rPr>
        <w:t>1%-2%</w:t>
      </w:r>
      <w:r>
        <w:rPr>
          <w:rFonts w:ascii="宋体" w:hAnsi="宋体" w:eastAsia="宋体" w:cs="宋体"/>
          <w:spacing w:val="4"/>
          <w:sz w:val="20"/>
          <w:szCs w:val="20"/>
        </w:rPr>
        <w:t>。</w:t>
      </w:r>
    </w:p>
    <w:p w14:paraId="6D67192E">
      <w:pPr>
        <w:spacing w:before="65" w:line="228" w:lineRule="auto"/>
        <w:ind w:left="1108"/>
        <w:rPr>
          <w:rFonts w:ascii="宋体" w:hAnsi="宋体" w:eastAsia="宋体" w:cs="宋体"/>
          <w:sz w:val="20"/>
          <w:szCs w:val="20"/>
        </w:rPr>
      </w:pPr>
      <w:r>
        <w:rPr>
          <w:rFonts w:ascii="Courier New" w:hAnsi="Courier New" w:eastAsia="Courier New" w:cs="Courier New"/>
          <w:spacing w:val="6"/>
          <w:sz w:val="19"/>
          <w:szCs w:val="19"/>
        </w:rPr>
        <w:t xml:space="preserve">o  </w:t>
      </w:r>
      <w:r>
        <w:rPr>
          <w:rFonts w:ascii="宋体" w:hAnsi="宋体" w:eastAsia="宋体" w:cs="宋体"/>
          <w:spacing w:val="6"/>
          <w:sz w:val="20"/>
          <w:szCs w:val="20"/>
        </w:rPr>
        <w:t>年度返利：全年销售额</w:t>
      </w:r>
      <w:r>
        <w:rPr>
          <w:rFonts w:ascii="宋体" w:hAnsi="宋体" w:eastAsia="宋体" w:cs="宋体"/>
          <w:spacing w:val="-26"/>
          <w:sz w:val="20"/>
          <w:szCs w:val="20"/>
        </w:rPr>
        <w:t xml:space="preserve"> </w:t>
      </w:r>
      <w:r>
        <w:rPr>
          <w:rFonts w:ascii="Calibri" w:hAnsi="Calibri" w:eastAsia="Calibri" w:cs="Calibri"/>
          <w:spacing w:val="6"/>
          <w:sz w:val="20"/>
          <w:szCs w:val="20"/>
        </w:rPr>
        <w:t>8%-11%</w:t>
      </w:r>
      <w:r>
        <w:rPr>
          <w:rFonts w:ascii="宋体" w:hAnsi="宋体" w:eastAsia="宋体" w:cs="宋体"/>
          <w:spacing w:val="6"/>
          <w:sz w:val="20"/>
          <w:szCs w:val="20"/>
        </w:rPr>
        <w:t>返利。</w:t>
      </w:r>
    </w:p>
    <w:p w14:paraId="2B2B2692">
      <w:pPr>
        <w:spacing w:before="66" w:line="228" w:lineRule="auto"/>
        <w:ind w:left="384"/>
        <w:rPr>
          <w:rFonts w:ascii="宋体" w:hAnsi="宋体" w:eastAsia="宋体" w:cs="宋体"/>
          <w:sz w:val="20"/>
          <w:szCs w:val="20"/>
        </w:rPr>
      </w:pPr>
      <w:r>
        <w:rPr>
          <w:rFonts w:ascii="Arial" w:hAnsi="Arial" w:eastAsia="Arial" w:cs="Arial"/>
          <w:spacing w:val="9"/>
          <w:sz w:val="19"/>
          <w:szCs w:val="19"/>
        </w:rPr>
        <w:t>.</w:t>
      </w:r>
      <w:r>
        <w:rPr>
          <w:rFonts w:ascii="Arial" w:hAnsi="Arial" w:eastAsia="Arial" w:cs="Arial"/>
          <w:spacing w:val="2"/>
          <w:sz w:val="19"/>
          <w:szCs w:val="19"/>
        </w:rPr>
        <w:t xml:space="preserve">     </w:t>
      </w:r>
      <w:r>
        <w:rPr>
          <w:rFonts w:ascii="宋体" w:hAnsi="宋体" w:eastAsia="宋体" w:cs="宋体"/>
          <w:spacing w:val="9"/>
          <w:sz w:val="20"/>
          <w:szCs w:val="20"/>
        </w:rPr>
        <w:t>作用：</w:t>
      </w:r>
    </w:p>
    <w:p w14:paraId="3B3132DB">
      <w:pPr>
        <w:spacing w:line="276" w:lineRule="auto"/>
        <w:rPr>
          <w:rFonts w:ascii="Arial"/>
          <w:sz w:val="21"/>
        </w:rPr>
      </w:pPr>
    </w:p>
    <w:p w14:paraId="77CE7533">
      <w:pPr>
        <w:spacing w:before="65" w:line="227" w:lineRule="auto"/>
        <w:ind w:left="1108"/>
        <w:rPr>
          <w:rFonts w:ascii="宋体" w:hAnsi="宋体" w:eastAsia="宋体" w:cs="宋体"/>
          <w:sz w:val="20"/>
          <w:szCs w:val="20"/>
        </w:rPr>
      </w:pPr>
      <w:r>
        <w:rPr>
          <w:rFonts w:ascii="Courier New" w:hAnsi="Courier New" w:eastAsia="Courier New" w:cs="Courier New"/>
          <w:spacing w:val="8"/>
          <w:sz w:val="19"/>
          <w:szCs w:val="19"/>
        </w:rPr>
        <w:t xml:space="preserve">o  </w:t>
      </w:r>
      <w:r>
        <w:rPr>
          <w:rFonts w:ascii="宋体" w:hAnsi="宋体" w:eastAsia="宋体" w:cs="宋体"/>
          <w:spacing w:val="8"/>
          <w:sz w:val="20"/>
          <w:szCs w:val="20"/>
        </w:rPr>
        <w:t>填平淡季生产成本缺口，储备资金。</w:t>
      </w:r>
    </w:p>
    <w:p w14:paraId="1B5077AC">
      <w:pPr>
        <w:spacing w:before="66" w:line="228" w:lineRule="auto"/>
        <w:ind w:left="1108"/>
        <w:rPr>
          <w:rFonts w:ascii="宋体" w:hAnsi="宋体" w:eastAsia="宋体" w:cs="宋体"/>
          <w:sz w:val="20"/>
          <w:szCs w:val="20"/>
        </w:rPr>
      </w:pPr>
      <w:r>
        <w:rPr>
          <w:rFonts w:ascii="Courier New" w:hAnsi="Courier New" w:eastAsia="Courier New" w:cs="Courier New"/>
          <w:spacing w:val="8"/>
          <w:sz w:val="19"/>
          <w:szCs w:val="19"/>
        </w:rPr>
        <w:t xml:space="preserve">o  </w:t>
      </w:r>
      <w:r>
        <w:rPr>
          <w:rFonts w:ascii="宋体" w:hAnsi="宋体" w:eastAsia="宋体" w:cs="宋体"/>
          <w:spacing w:val="8"/>
          <w:sz w:val="20"/>
          <w:szCs w:val="20"/>
        </w:rPr>
        <w:t>预收账款连续超百亿，巩固行业地位。</w:t>
      </w:r>
    </w:p>
    <w:p w14:paraId="7AF5EA56">
      <w:pPr>
        <w:spacing w:line="288" w:lineRule="auto"/>
        <w:rPr>
          <w:rFonts w:ascii="Arial"/>
          <w:sz w:val="21"/>
        </w:rPr>
      </w:pPr>
    </w:p>
    <w:p w14:paraId="054F6041">
      <w:pPr>
        <w:spacing w:before="62" w:line="229" w:lineRule="auto"/>
        <w:ind w:left="25"/>
        <w:outlineLvl w:val="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b/>
          <w:bCs/>
          <w:spacing w:val="-3"/>
          <w:sz w:val="19"/>
          <w:szCs w:val="19"/>
        </w:rPr>
        <w:t>3)</w:t>
      </w:r>
      <w:r>
        <w:rPr>
          <w:rFonts w:ascii="宋体" w:hAnsi="宋体" w:eastAsia="宋体" w:cs="宋体"/>
          <w:spacing w:val="49"/>
          <w:sz w:val="19"/>
          <w:szCs w:val="19"/>
        </w:rPr>
        <w:t xml:space="preserve"> </w:t>
      </w:r>
      <w:r>
        <w:rPr>
          <w:rFonts w:ascii="宋体" w:hAnsi="宋体" w:eastAsia="宋体" w:cs="宋体"/>
          <w:b/>
          <w:bCs/>
          <w:spacing w:val="-3"/>
          <w:sz w:val="19"/>
          <w:szCs w:val="19"/>
        </w:rPr>
        <w:t>自主研发</w:t>
      </w:r>
    </w:p>
    <w:p w14:paraId="1423719E">
      <w:pPr>
        <w:spacing w:line="283" w:lineRule="auto"/>
        <w:rPr>
          <w:rFonts w:ascii="Arial"/>
          <w:sz w:val="21"/>
        </w:rPr>
      </w:pPr>
    </w:p>
    <w:p w14:paraId="45B6213C">
      <w:pPr>
        <w:spacing w:line="283" w:lineRule="auto"/>
        <w:rPr>
          <w:rFonts w:ascii="Arial"/>
          <w:sz w:val="21"/>
        </w:rPr>
      </w:pPr>
    </w:p>
    <w:p w14:paraId="509B2F18">
      <w:pPr>
        <w:spacing w:before="79" w:line="239" w:lineRule="auto"/>
        <w:ind w:left="25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DCE9861">
      <w:pPr>
        <w:spacing w:line="269" w:lineRule="auto"/>
        <w:rPr>
          <w:rFonts w:ascii="Arial"/>
          <w:sz w:val="21"/>
        </w:rPr>
      </w:pPr>
    </w:p>
    <w:p w14:paraId="421B5A8B">
      <w:pPr>
        <w:spacing w:line="269" w:lineRule="auto"/>
        <w:rPr>
          <w:rFonts w:ascii="Arial"/>
          <w:sz w:val="21"/>
        </w:rPr>
      </w:pPr>
    </w:p>
    <w:p w14:paraId="19946508">
      <w:pPr>
        <w:spacing w:before="66" w:line="228" w:lineRule="auto"/>
        <w:ind w:left="384"/>
        <w:rPr>
          <w:rFonts w:ascii="宋体" w:hAnsi="宋体" w:eastAsia="宋体" w:cs="宋体"/>
          <w:sz w:val="20"/>
          <w:szCs w:val="20"/>
        </w:rPr>
      </w:pPr>
      <w:r>
        <w:rPr>
          <w:rFonts w:ascii="Arial" w:hAnsi="Arial" w:eastAsia="Arial" w:cs="Arial"/>
          <w:spacing w:val="9"/>
          <w:sz w:val="19"/>
          <w:szCs w:val="19"/>
        </w:rPr>
        <w:t>.</w:t>
      </w:r>
      <w:r>
        <w:rPr>
          <w:rFonts w:ascii="Arial" w:hAnsi="Arial" w:eastAsia="Arial" w:cs="Arial"/>
          <w:spacing w:val="3"/>
          <w:sz w:val="19"/>
          <w:szCs w:val="19"/>
        </w:rPr>
        <w:t xml:space="preserve">     </w:t>
      </w:r>
      <w:r>
        <w:rPr>
          <w:rFonts w:ascii="宋体" w:hAnsi="宋体" w:eastAsia="宋体" w:cs="宋体"/>
          <w:spacing w:val="9"/>
          <w:sz w:val="20"/>
          <w:szCs w:val="20"/>
        </w:rPr>
        <w:t>研发突破：</w:t>
      </w:r>
    </w:p>
    <w:p w14:paraId="277D6ADA">
      <w:pPr>
        <w:spacing w:line="278" w:lineRule="auto"/>
        <w:rPr>
          <w:rFonts w:ascii="Arial"/>
          <w:sz w:val="21"/>
        </w:rPr>
      </w:pPr>
    </w:p>
    <w:p w14:paraId="25D03F17">
      <w:pPr>
        <w:spacing w:before="65" w:line="227" w:lineRule="auto"/>
        <w:ind w:left="1108"/>
        <w:rPr>
          <w:rFonts w:ascii="宋体" w:hAnsi="宋体" w:eastAsia="宋体" w:cs="宋体"/>
          <w:sz w:val="20"/>
          <w:szCs w:val="20"/>
        </w:rPr>
      </w:pPr>
      <w:r>
        <w:rPr>
          <w:rFonts w:ascii="Courier New" w:hAnsi="Courier New" w:eastAsia="Courier New" w:cs="Courier New"/>
          <w:spacing w:val="8"/>
          <w:sz w:val="19"/>
          <w:szCs w:val="19"/>
        </w:rPr>
        <w:t xml:space="preserve">o  </w:t>
      </w:r>
      <w:r>
        <w:rPr>
          <w:rFonts w:ascii="宋体" w:hAnsi="宋体" w:eastAsia="宋体" w:cs="宋体"/>
          <w:spacing w:val="8"/>
          <w:sz w:val="20"/>
          <w:szCs w:val="20"/>
        </w:rPr>
        <w:t>首台超低温数码多联机组打破西方垄断。</w:t>
      </w:r>
    </w:p>
    <w:p w14:paraId="2B1BC810">
      <w:pPr>
        <w:spacing w:before="66" w:line="227" w:lineRule="auto"/>
        <w:ind w:left="1108"/>
        <w:rPr>
          <w:rFonts w:ascii="宋体" w:hAnsi="宋体" w:eastAsia="宋体" w:cs="宋体"/>
          <w:sz w:val="20"/>
          <w:szCs w:val="20"/>
        </w:rPr>
      </w:pPr>
      <w:r>
        <w:rPr>
          <w:rFonts w:ascii="Courier New" w:hAnsi="Courier New" w:eastAsia="Courier New" w:cs="Courier New"/>
          <w:spacing w:val="7"/>
          <w:sz w:val="19"/>
          <w:szCs w:val="19"/>
        </w:rPr>
        <w:t xml:space="preserve">o  </w:t>
      </w:r>
      <w:r>
        <w:rPr>
          <w:rFonts w:ascii="Calibri" w:hAnsi="Calibri" w:eastAsia="Calibri" w:cs="Calibri"/>
          <w:spacing w:val="7"/>
          <w:sz w:val="20"/>
          <w:szCs w:val="20"/>
        </w:rPr>
        <w:t>2011</w:t>
      </w:r>
      <w:r>
        <w:rPr>
          <w:rFonts w:ascii="Calibri" w:hAnsi="Calibri" w:eastAsia="Calibri" w:cs="Calibri"/>
          <w:spacing w:val="23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年全球首台高效直流变频离心机组问世。</w:t>
      </w:r>
    </w:p>
    <w:p w14:paraId="0E5C1DA0">
      <w:pPr>
        <w:spacing w:line="280" w:lineRule="auto"/>
        <w:rPr>
          <w:rFonts w:ascii="Arial"/>
          <w:sz w:val="21"/>
        </w:rPr>
      </w:pPr>
    </w:p>
    <w:p w14:paraId="738B3BE1">
      <w:pPr>
        <w:spacing w:before="65" w:line="227" w:lineRule="auto"/>
        <w:ind w:left="384"/>
        <w:rPr>
          <w:rFonts w:ascii="宋体" w:hAnsi="宋体" w:eastAsia="宋体" w:cs="宋体"/>
          <w:sz w:val="20"/>
          <w:szCs w:val="20"/>
        </w:rPr>
      </w:pPr>
      <w:r>
        <w:rPr>
          <w:rFonts w:ascii="Arial" w:hAnsi="Arial" w:eastAsia="Arial" w:cs="Arial"/>
          <w:spacing w:val="9"/>
          <w:sz w:val="19"/>
          <w:szCs w:val="19"/>
        </w:rPr>
        <w:t xml:space="preserve">.     </w:t>
      </w:r>
      <w:r>
        <w:rPr>
          <w:rFonts w:ascii="宋体" w:hAnsi="宋体" w:eastAsia="宋体" w:cs="宋体"/>
          <w:spacing w:val="9"/>
          <w:sz w:val="20"/>
          <w:szCs w:val="20"/>
        </w:rPr>
        <w:t>良性循环：高利润支撑高工资吸引</w:t>
      </w:r>
      <w:r>
        <w:rPr>
          <w:rFonts w:ascii="宋体" w:hAnsi="宋体" w:eastAsia="宋体" w:cs="宋体"/>
          <w:spacing w:val="8"/>
          <w:sz w:val="20"/>
          <w:szCs w:val="20"/>
        </w:rPr>
        <w:t>人才，推动技术迭代。</w:t>
      </w:r>
    </w:p>
    <w:p w14:paraId="2DD9EBD9">
      <w:pPr>
        <w:spacing w:before="66" w:line="227" w:lineRule="auto"/>
        <w:ind w:left="384"/>
        <w:rPr>
          <w:rFonts w:ascii="宋体" w:hAnsi="宋体" w:eastAsia="宋体" w:cs="宋体"/>
          <w:sz w:val="20"/>
          <w:szCs w:val="20"/>
        </w:rPr>
      </w:pPr>
      <w:r>
        <w:rPr>
          <w:rFonts w:ascii="Arial" w:hAnsi="Arial" w:eastAsia="Arial" w:cs="Arial"/>
          <w:spacing w:val="8"/>
          <w:sz w:val="19"/>
          <w:szCs w:val="19"/>
        </w:rPr>
        <w:t xml:space="preserve">.     </w:t>
      </w:r>
      <w:r>
        <w:rPr>
          <w:rFonts w:ascii="宋体" w:hAnsi="宋体" w:eastAsia="宋体" w:cs="宋体"/>
          <w:spacing w:val="8"/>
          <w:sz w:val="20"/>
          <w:szCs w:val="20"/>
        </w:rPr>
        <w:t>核心零部件自主化：离心机、压缩电机、</w:t>
      </w:r>
      <w:r>
        <w:rPr>
          <w:rFonts w:ascii="宋体" w:hAnsi="宋体" w:eastAsia="宋体" w:cs="宋体"/>
          <w:spacing w:val="-6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8"/>
          <w:sz w:val="20"/>
          <w:szCs w:val="20"/>
        </w:rPr>
        <w:t>电容等实</w:t>
      </w:r>
      <w:r>
        <w:rPr>
          <w:rFonts w:ascii="宋体" w:hAnsi="宋体" w:eastAsia="宋体" w:cs="宋体"/>
          <w:spacing w:val="7"/>
          <w:sz w:val="20"/>
          <w:szCs w:val="20"/>
        </w:rPr>
        <w:t>现全产业链覆盖。</w:t>
      </w:r>
    </w:p>
    <w:p w14:paraId="2AE92A30">
      <w:pPr>
        <w:spacing w:line="287" w:lineRule="auto"/>
        <w:rPr>
          <w:rFonts w:ascii="Arial"/>
          <w:sz w:val="21"/>
        </w:rPr>
      </w:pPr>
    </w:p>
    <w:p w14:paraId="6AE0DAC0">
      <w:pPr>
        <w:spacing w:before="63" w:line="228" w:lineRule="auto"/>
        <w:ind w:left="21"/>
        <w:outlineLvl w:val="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b/>
          <w:bCs/>
          <w:spacing w:val="6"/>
          <w:sz w:val="19"/>
          <w:szCs w:val="19"/>
        </w:rPr>
        <w:t>4)</w:t>
      </w:r>
      <w:r>
        <w:rPr>
          <w:rFonts w:ascii="宋体" w:hAnsi="宋体" w:eastAsia="宋体" w:cs="宋体"/>
          <w:spacing w:val="6"/>
          <w:sz w:val="19"/>
          <w:szCs w:val="19"/>
        </w:rPr>
        <w:t xml:space="preserve"> </w:t>
      </w:r>
      <w:r>
        <w:rPr>
          <w:rFonts w:ascii="宋体" w:hAnsi="宋体" w:eastAsia="宋体" w:cs="宋体"/>
          <w:b/>
          <w:bCs/>
          <w:spacing w:val="6"/>
          <w:sz w:val="19"/>
          <w:szCs w:val="19"/>
        </w:rPr>
        <w:t>参股收购上游</w:t>
      </w:r>
    </w:p>
    <w:p w14:paraId="421EFDBA">
      <w:pPr>
        <w:spacing w:line="283" w:lineRule="auto"/>
        <w:rPr>
          <w:rFonts w:ascii="Arial"/>
          <w:sz w:val="21"/>
        </w:rPr>
      </w:pPr>
    </w:p>
    <w:p w14:paraId="130FAD62">
      <w:pPr>
        <w:spacing w:line="284" w:lineRule="auto"/>
        <w:rPr>
          <w:rFonts w:ascii="Arial"/>
          <w:sz w:val="21"/>
        </w:rPr>
      </w:pPr>
    </w:p>
    <w:p w14:paraId="33A21FD6">
      <w:pPr>
        <w:spacing w:before="78" w:line="239" w:lineRule="auto"/>
        <w:ind w:left="25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CF9DE94">
      <w:pPr>
        <w:spacing w:line="270" w:lineRule="auto"/>
        <w:rPr>
          <w:rFonts w:ascii="Arial"/>
          <w:sz w:val="21"/>
        </w:rPr>
      </w:pPr>
    </w:p>
    <w:p w14:paraId="67D5BBF4">
      <w:pPr>
        <w:spacing w:line="271" w:lineRule="auto"/>
        <w:rPr>
          <w:rFonts w:ascii="Arial"/>
          <w:sz w:val="21"/>
        </w:rPr>
      </w:pPr>
    </w:p>
    <w:p w14:paraId="5D260E44">
      <w:pPr>
        <w:spacing w:before="65" w:line="228" w:lineRule="auto"/>
        <w:ind w:left="384"/>
        <w:rPr>
          <w:rFonts w:ascii="宋体" w:hAnsi="宋体" w:eastAsia="宋体" w:cs="宋体"/>
          <w:sz w:val="20"/>
          <w:szCs w:val="20"/>
        </w:rPr>
      </w:pPr>
      <w:r>
        <w:rPr>
          <w:rFonts w:ascii="Arial" w:hAnsi="Arial" w:eastAsia="Arial" w:cs="Arial"/>
          <w:spacing w:val="6"/>
          <w:sz w:val="19"/>
          <w:szCs w:val="19"/>
        </w:rPr>
        <w:t xml:space="preserve">.     </w:t>
      </w:r>
      <w:r>
        <w:rPr>
          <w:rFonts w:ascii="宋体" w:hAnsi="宋体" w:eastAsia="宋体" w:cs="宋体"/>
          <w:spacing w:val="6"/>
          <w:sz w:val="20"/>
          <w:szCs w:val="20"/>
        </w:rPr>
        <w:t>上游整合策略：</w:t>
      </w:r>
    </w:p>
    <w:p w14:paraId="73B7293C">
      <w:pPr>
        <w:spacing w:line="244" w:lineRule="auto"/>
        <w:rPr>
          <w:rFonts w:ascii="Arial"/>
          <w:sz w:val="21"/>
        </w:rPr>
      </w:pPr>
    </w:p>
    <w:p w14:paraId="694C736D">
      <w:pPr>
        <w:spacing w:before="65" w:line="280" w:lineRule="exact"/>
        <w:jc w:val="right"/>
        <w:rPr>
          <w:rFonts w:ascii="宋体" w:hAnsi="宋体" w:eastAsia="宋体" w:cs="宋体"/>
          <w:sz w:val="20"/>
          <w:szCs w:val="20"/>
        </w:rPr>
      </w:pPr>
      <w:r>
        <w:rPr>
          <w:rFonts w:ascii="Courier New" w:hAnsi="Courier New" w:eastAsia="Courier New" w:cs="Courier New"/>
          <w:spacing w:val="5"/>
          <w:position w:val="2"/>
          <w:sz w:val="19"/>
          <w:szCs w:val="19"/>
        </w:rPr>
        <w:t xml:space="preserve">o  </w:t>
      </w:r>
      <w:r>
        <w:rPr>
          <w:rFonts w:ascii="宋体" w:hAnsi="宋体" w:eastAsia="宋体" w:cs="宋体"/>
          <w:spacing w:val="5"/>
          <w:position w:val="2"/>
          <w:sz w:val="20"/>
          <w:szCs w:val="20"/>
        </w:rPr>
        <w:t>增持海立股份</w:t>
      </w:r>
      <w:r>
        <w:rPr>
          <w:rFonts w:ascii="宋体" w:hAnsi="宋体" w:eastAsia="宋体" w:cs="宋体"/>
          <w:spacing w:val="-27"/>
          <w:position w:val="2"/>
          <w:sz w:val="20"/>
          <w:szCs w:val="20"/>
        </w:rPr>
        <w:t xml:space="preserve"> </w:t>
      </w:r>
      <w:r>
        <w:rPr>
          <w:rFonts w:ascii="Calibri" w:hAnsi="Calibri" w:eastAsia="Calibri" w:cs="Calibri"/>
          <w:spacing w:val="5"/>
          <w:position w:val="2"/>
          <w:sz w:val="20"/>
          <w:szCs w:val="20"/>
        </w:rPr>
        <w:t>10%</w:t>
      </w:r>
      <w:r>
        <w:rPr>
          <w:rFonts w:ascii="宋体" w:hAnsi="宋体" w:eastAsia="宋体" w:cs="宋体"/>
          <w:spacing w:val="5"/>
          <w:position w:val="2"/>
          <w:sz w:val="20"/>
          <w:szCs w:val="20"/>
        </w:rPr>
        <w:t>股权（全球空调压缩机核心供应商，</w:t>
      </w:r>
      <w:r>
        <w:rPr>
          <w:rFonts w:ascii="宋体" w:hAnsi="宋体" w:eastAsia="宋体" w:cs="宋体"/>
          <w:spacing w:val="-49"/>
          <w:position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5"/>
          <w:position w:val="2"/>
          <w:sz w:val="20"/>
          <w:szCs w:val="20"/>
        </w:rPr>
        <w:t>占</w:t>
      </w:r>
      <w:r>
        <w:rPr>
          <w:rFonts w:ascii="宋体" w:hAnsi="宋体" w:eastAsia="宋体" w:cs="宋体"/>
          <w:spacing w:val="-29"/>
          <w:position w:val="2"/>
          <w:sz w:val="20"/>
          <w:szCs w:val="20"/>
        </w:rPr>
        <w:t xml:space="preserve"> </w:t>
      </w:r>
      <w:r>
        <w:rPr>
          <w:rFonts w:ascii="Calibri" w:hAnsi="Calibri" w:eastAsia="Calibri" w:cs="Calibri"/>
          <w:spacing w:val="4"/>
          <w:position w:val="2"/>
          <w:sz w:val="20"/>
          <w:szCs w:val="20"/>
        </w:rPr>
        <w:t>1/7</w:t>
      </w:r>
      <w:r>
        <w:rPr>
          <w:rFonts w:ascii="Calibri" w:hAnsi="Calibri" w:eastAsia="Calibri" w:cs="Calibri"/>
          <w:spacing w:val="23"/>
          <w:w w:val="101"/>
          <w:position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4"/>
          <w:position w:val="2"/>
          <w:sz w:val="20"/>
          <w:szCs w:val="20"/>
        </w:rPr>
        <w:t>市场份额）。</w:t>
      </w:r>
    </w:p>
    <w:p w14:paraId="4B897145">
      <w:pPr>
        <w:spacing w:before="64" w:line="228" w:lineRule="auto"/>
        <w:ind w:left="1108"/>
        <w:rPr>
          <w:rFonts w:ascii="宋体" w:hAnsi="宋体" w:eastAsia="宋体" w:cs="宋体"/>
          <w:sz w:val="20"/>
          <w:szCs w:val="20"/>
        </w:rPr>
      </w:pPr>
      <w:r>
        <w:rPr>
          <w:rFonts w:ascii="Courier New" w:hAnsi="Courier New" w:eastAsia="Courier New" w:cs="Courier New"/>
          <w:spacing w:val="8"/>
          <w:sz w:val="19"/>
          <w:szCs w:val="19"/>
        </w:rPr>
        <w:t xml:space="preserve">o  </w:t>
      </w:r>
      <w:r>
        <w:rPr>
          <w:rFonts w:ascii="宋体" w:hAnsi="宋体" w:eastAsia="宋体" w:cs="宋体"/>
          <w:spacing w:val="8"/>
          <w:sz w:val="20"/>
          <w:szCs w:val="20"/>
        </w:rPr>
        <w:t>并购基金融资弥补研发投入不足，提升毛利率。</w:t>
      </w:r>
    </w:p>
    <w:p w14:paraId="0B1C4E30">
      <w:pPr>
        <w:spacing w:line="288" w:lineRule="auto"/>
        <w:rPr>
          <w:rFonts w:ascii="Arial"/>
          <w:sz w:val="21"/>
        </w:rPr>
      </w:pPr>
    </w:p>
    <w:p w14:paraId="75BD7098">
      <w:pPr>
        <w:spacing w:before="63" w:line="228" w:lineRule="auto"/>
        <w:ind w:left="25"/>
        <w:outlineLvl w:val="1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b/>
          <w:bCs/>
          <w:spacing w:val="1"/>
          <w:sz w:val="19"/>
          <w:szCs w:val="19"/>
        </w:rPr>
        <w:t>5)</w:t>
      </w:r>
      <w:r>
        <w:rPr>
          <w:rFonts w:ascii="宋体" w:hAnsi="宋体" w:eastAsia="宋体" w:cs="宋体"/>
          <w:spacing w:val="17"/>
          <w:sz w:val="19"/>
          <w:szCs w:val="19"/>
        </w:rPr>
        <w:t xml:space="preserve"> </w:t>
      </w:r>
      <w:r>
        <w:rPr>
          <w:rFonts w:ascii="宋体" w:hAnsi="宋体" w:eastAsia="宋体" w:cs="宋体"/>
          <w:b/>
          <w:bCs/>
          <w:spacing w:val="1"/>
          <w:sz w:val="19"/>
          <w:szCs w:val="19"/>
        </w:rPr>
        <w:t>反收购</w:t>
      </w:r>
    </w:p>
    <w:p w14:paraId="5066D6BA">
      <w:pPr>
        <w:spacing w:line="283" w:lineRule="auto"/>
        <w:rPr>
          <w:rFonts w:ascii="Arial"/>
          <w:sz w:val="21"/>
        </w:rPr>
      </w:pPr>
    </w:p>
    <w:p w14:paraId="1CB032F8">
      <w:pPr>
        <w:spacing w:line="284" w:lineRule="auto"/>
        <w:rPr>
          <w:rFonts w:ascii="Arial"/>
          <w:sz w:val="21"/>
        </w:rPr>
      </w:pPr>
    </w:p>
    <w:p w14:paraId="12754D5A">
      <w:pPr>
        <w:spacing w:before="78" w:line="239" w:lineRule="auto"/>
        <w:ind w:left="25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C5C6085">
      <w:pPr>
        <w:spacing w:line="269" w:lineRule="auto"/>
        <w:rPr>
          <w:rFonts w:ascii="Arial"/>
          <w:sz w:val="21"/>
        </w:rPr>
      </w:pPr>
    </w:p>
    <w:p w14:paraId="7416B96E">
      <w:pPr>
        <w:spacing w:line="269" w:lineRule="auto"/>
        <w:rPr>
          <w:rFonts w:ascii="Arial"/>
          <w:sz w:val="21"/>
        </w:rPr>
      </w:pPr>
    </w:p>
    <w:p w14:paraId="60C93B2D">
      <w:pPr>
        <w:spacing w:before="66" w:line="227" w:lineRule="auto"/>
        <w:ind w:left="384"/>
        <w:rPr>
          <w:rFonts w:ascii="宋体" w:hAnsi="宋体" w:eastAsia="宋体" w:cs="宋体"/>
          <w:sz w:val="20"/>
          <w:szCs w:val="20"/>
        </w:rPr>
      </w:pPr>
      <w:r>
        <w:rPr>
          <w:rFonts w:ascii="Arial" w:hAnsi="Arial" w:eastAsia="Arial" w:cs="Arial"/>
          <w:spacing w:val="6"/>
          <w:sz w:val="19"/>
          <w:szCs w:val="19"/>
        </w:rPr>
        <w:t xml:space="preserve">.     </w:t>
      </w:r>
      <w:r>
        <w:rPr>
          <w:rFonts w:ascii="宋体" w:hAnsi="宋体" w:eastAsia="宋体" w:cs="宋体"/>
          <w:spacing w:val="6"/>
          <w:sz w:val="20"/>
          <w:szCs w:val="20"/>
        </w:rPr>
        <w:t>资本运作：</w:t>
      </w:r>
    </w:p>
    <w:p w14:paraId="19D95635">
      <w:pPr>
        <w:spacing w:line="280" w:lineRule="auto"/>
        <w:rPr>
          <w:rFonts w:ascii="Arial"/>
          <w:sz w:val="21"/>
        </w:rPr>
      </w:pPr>
    </w:p>
    <w:p w14:paraId="70073AD5">
      <w:pPr>
        <w:spacing w:before="65" w:line="227" w:lineRule="auto"/>
        <w:ind w:left="1108"/>
        <w:rPr>
          <w:rFonts w:ascii="宋体" w:hAnsi="宋体" w:eastAsia="宋体" w:cs="宋体"/>
          <w:sz w:val="20"/>
          <w:szCs w:val="20"/>
        </w:rPr>
      </w:pPr>
      <w:r>
        <w:rPr>
          <w:rFonts w:ascii="Courier New" w:hAnsi="Courier New" w:eastAsia="Courier New" w:cs="Courier New"/>
          <w:spacing w:val="7"/>
          <w:sz w:val="19"/>
          <w:szCs w:val="19"/>
        </w:rPr>
        <w:t xml:space="preserve">o  </w:t>
      </w:r>
      <w:r>
        <w:rPr>
          <w:rFonts w:ascii="宋体" w:hAnsi="宋体" w:eastAsia="宋体" w:cs="宋体"/>
          <w:spacing w:val="7"/>
          <w:sz w:val="20"/>
          <w:szCs w:val="20"/>
        </w:rPr>
        <w:t>董明珠团队与高瓴资本组建</w:t>
      </w:r>
      <w:r>
        <w:rPr>
          <w:rFonts w:ascii="宋体" w:hAnsi="宋体" w:eastAsia="宋体" w:cs="宋体"/>
          <w:spacing w:val="-36"/>
          <w:sz w:val="20"/>
          <w:szCs w:val="20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GP</w:t>
      </w:r>
      <w:r>
        <w:rPr>
          <w:rFonts w:ascii="Calibri" w:hAnsi="Calibri" w:eastAsia="Calibri" w:cs="Calibri"/>
          <w:spacing w:val="-2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，通过</w:t>
      </w:r>
      <w:r>
        <w:rPr>
          <w:rFonts w:ascii="宋体" w:hAnsi="宋体" w:eastAsia="宋体" w:cs="宋体"/>
          <w:spacing w:val="-30"/>
          <w:sz w:val="20"/>
          <w:szCs w:val="20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LP</w:t>
      </w:r>
      <w:r>
        <w:rPr>
          <w:rFonts w:ascii="Calibri" w:hAnsi="Calibri" w:eastAsia="Calibri" w:cs="Calibri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7"/>
          <w:sz w:val="20"/>
          <w:szCs w:val="20"/>
        </w:rPr>
        <w:t>反收购</w:t>
      </w:r>
      <w:r>
        <w:rPr>
          <w:rFonts w:ascii="宋体" w:hAnsi="宋体" w:eastAsia="宋体" w:cs="宋体"/>
          <w:spacing w:val="6"/>
          <w:sz w:val="20"/>
          <w:szCs w:val="20"/>
        </w:rPr>
        <w:t>格力股权。</w:t>
      </w:r>
    </w:p>
    <w:p w14:paraId="3E3F267F">
      <w:pPr>
        <w:spacing w:before="33" w:line="280" w:lineRule="exact"/>
        <w:ind w:left="1108"/>
        <w:rPr>
          <w:rFonts w:ascii="宋体" w:hAnsi="宋体" w:eastAsia="宋体" w:cs="宋体"/>
          <w:sz w:val="20"/>
          <w:szCs w:val="20"/>
        </w:rPr>
      </w:pPr>
      <w:r>
        <w:rPr>
          <w:rFonts w:ascii="Courier New" w:hAnsi="Courier New" w:eastAsia="Courier New" w:cs="Courier New"/>
          <w:spacing w:val="6"/>
          <w:position w:val="2"/>
          <w:sz w:val="19"/>
          <w:szCs w:val="19"/>
        </w:rPr>
        <w:t xml:space="preserve">o  </w:t>
      </w:r>
      <w:r>
        <w:rPr>
          <w:rFonts w:ascii="宋体" w:hAnsi="宋体" w:eastAsia="宋体" w:cs="宋体"/>
          <w:spacing w:val="6"/>
          <w:position w:val="2"/>
          <w:sz w:val="20"/>
          <w:szCs w:val="20"/>
        </w:rPr>
        <w:t>掌控</w:t>
      </w:r>
      <w:r>
        <w:rPr>
          <w:rFonts w:ascii="宋体" w:hAnsi="宋体" w:eastAsia="宋体" w:cs="宋体"/>
          <w:spacing w:val="-17"/>
          <w:position w:val="2"/>
          <w:sz w:val="20"/>
          <w:szCs w:val="20"/>
        </w:rPr>
        <w:t xml:space="preserve"> </w:t>
      </w:r>
      <w:r>
        <w:rPr>
          <w:rFonts w:ascii="Calibri" w:hAnsi="Calibri" w:eastAsia="Calibri" w:cs="Calibri"/>
          <w:spacing w:val="6"/>
          <w:position w:val="2"/>
          <w:sz w:val="20"/>
          <w:szCs w:val="20"/>
        </w:rPr>
        <w:t>2/3</w:t>
      </w:r>
      <w:r>
        <w:rPr>
          <w:rFonts w:ascii="Calibri" w:hAnsi="Calibri" w:eastAsia="Calibri" w:cs="Calibri"/>
          <w:spacing w:val="17"/>
          <w:w w:val="102"/>
          <w:position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position w:val="2"/>
          <w:sz w:val="20"/>
          <w:szCs w:val="20"/>
        </w:rPr>
        <w:t>董事局席位，实现混合所有制改革。</w:t>
      </w:r>
    </w:p>
    <w:p w14:paraId="60B3BDC8">
      <w:pPr>
        <w:spacing w:line="280" w:lineRule="exact"/>
        <w:rPr>
          <w:rFonts w:ascii="宋体" w:hAnsi="宋体" w:eastAsia="宋体" w:cs="宋体"/>
          <w:sz w:val="20"/>
          <w:szCs w:val="20"/>
        </w:rPr>
        <w:sectPr>
          <w:footerReference r:id="rId10" w:type="default"/>
          <w:pgSz w:w="11906" w:h="16839"/>
          <w:pgMar w:top="400" w:right="1785" w:bottom="400" w:left="1785" w:header="0" w:footer="0" w:gutter="0"/>
          <w:cols w:space="720" w:num="1"/>
        </w:sectPr>
      </w:pPr>
    </w:p>
    <w:p w14:paraId="1DC5C610">
      <w:pPr>
        <w:spacing w:line="255" w:lineRule="auto"/>
        <w:rPr>
          <w:rFonts w:ascii="Arial"/>
          <w:sz w:val="21"/>
        </w:rPr>
      </w:pPr>
    </w:p>
    <w:p w14:paraId="45859838">
      <w:pPr>
        <w:spacing w:line="255" w:lineRule="auto"/>
        <w:rPr>
          <w:rFonts w:ascii="Arial"/>
          <w:sz w:val="21"/>
        </w:rPr>
      </w:pPr>
    </w:p>
    <w:p w14:paraId="79C4DFCB">
      <w:pPr>
        <w:spacing w:line="255" w:lineRule="auto"/>
        <w:rPr>
          <w:rFonts w:ascii="Arial"/>
          <w:sz w:val="21"/>
        </w:rPr>
      </w:pPr>
    </w:p>
    <w:p w14:paraId="0A3236E1">
      <w:pPr>
        <w:spacing w:line="255" w:lineRule="auto"/>
        <w:rPr>
          <w:rFonts w:ascii="Arial"/>
          <w:sz w:val="21"/>
        </w:rPr>
      </w:pPr>
    </w:p>
    <w:p w14:paraId="7DE90A70">
      <w:pPr>
        <w:spacing w:before="65" w:line="228" w:lineRule="auto"/>
        <w:ind w:left="384"/>
        <w:rPr>
          <w:rFonts w:ascii="宋体" w:hAnsi="宋体" w:eastAsia="宋体" w:cs="宋体"/>
          <w:sz w:val="20"/>
          <w:szCs w:val="20"/>
        </w:rPr>
      </w:pPr>
      <w:r>
        <w:rPr>
          <w:rFonts w:ascii="Arial" w:hAnsi="Arial" w:eastAsia="Arial" w:cs="Arial"/>
          <w:spacing w:val="9"/>
          <w:sz w:val="19"/>
          <w:szCs w:val="19"/>
        </w:rPr>
        <w:t>.</w:t>
      </w:r>
      <w:r>
        <w:rPr>
          <w:rFonts w:ascii="Arial" w:hAnsi="Arial" w:eastAsia="Arial" w:cs="Arial"/>
          <w:spacing w:val="3"/>
          <w:sz w:val="19"/>
          <w:szCs w:val="19"/>
        </w:rPr>
        <w:t xml:space="preserve">     </w:t>
      </w:r>
      <w:r>
        <w:rPr>
          <w:rFonts w:ascii="宋体" w:hAnsi="宋体" w:eastAsia="宋体" w:cs="宋体"/>
          <w:spacing w:val="9"/>
          <w:sz w:val="20"/>
          <w:szCs w:val="20"/>
        </w:rPr>
        <w:t>业务延伸问题：</w:t>
      </w:r>
    </w:p>
    <w:p w14:paraId="68B50F38">
      <w:pPr>
        <w:spacing w:line="276" w:lineRule="auto"/>
        <w:rPr>
          <w:rFonts w:ascii="Arial"/>
          <w:sz w:val="21"/>
        </w:rPr>
      </w:pPr>
    </w:p>
    <w:p w14:paraId="46308567">
      <w:pPr>
        <w:spacing w:before="65" w:line="227" w:lineRule="auto"/>
        <w:ind w:left="1108"/>
        <w:rPr>
          <w:rFonts w:ascii="宋体" w:hAnsi="宋体" w:eastAsia="宋体" w:cs="宋体"/>
          <w:sz w:val="20"/>
          <w:szCs w:val="20"/>
        </w:rPr>
      </w:pPr>
      <w:r>
        <w:rPr>
          <w:rFonts w:ascii="Courier New" w:hAnsi="Courier New" w:eastAsia="Courier New" w:cs="Courier New"/>
          <w:spacing w:val="8"/>
          <w:sz w:val="19"/>
          <w:szCs w:val="19"/>
        </w:rPr>
        <w:t xml:space="preserve">o  </w:t>
      </w:r>
      <w:r>
        <w:rPr>
          <w:rFonts w:ascii="宋体" w:hAnsi="宋体" w:eastAsia="宋体" w:cs="宋体"/>
          <w:spacing w:val="8"/>
          <w:sz w:val="20"/>
          <w:szCs w:val="20"/>
        </w:rPr>
        <w:t>手机与空调品类扩张违背聚焦理论，子公司激励不足。</w:t>
      </w:r>
    </w:p>
    <w:p w14:paraId="55F2755A">
      <w:pPr>
        <w:spacing w:line="279" w:lineRule="auto"/>
        <w:rPr>
          <w:rFonts w:ascii="Arial"/>
          <w:sz w:val="21"/>
        </w:rPr>
      </w:pPr>
    </w:p>
    <w:p w14:paraId="152375F5">
      <w:pPr>
        <w:spacing w:before="65" w:line="228" w:lineRule="auto"/>
        <w:ind w:left="384"/>
        <w:rPr>
          <w:rFonts w:ascii="宋体" w:hAnsi="宋体" w:eastAsia="宋体" w:cs="宋体"/>
          <w:sz w:val="20"/>
          <w:szCs w:val="20"/>
        </w:rPr>
      </w:pPr>
      <w:r>
        <w:rPr>
          <w:rFonts w:ascii="Arial" w:hAnsi="Arial" w:eastAsia="Arial" w:cs="Arial"/>
          <w:spacing w:val="11"/>
          <w:sz w:val="19"/>
          <w:szCs w:val="19"/>
        </w:rPr>
        <w:t xml:space="preserve">.    </w:t>
      </w:r>
      <w:r>
        <w:rPr>
          <w:rFonts w:ascii="宋体" w:hAnsi="宋体" w:eastAsia="宋体" w:cs="宋体"/>
          <w:spacing w:val="11"/>
          <w:sz w:val="20"/>
          <w:szCs w:val="20"/>
        </w:rPr>
        <w:t>全球化建议：并购国际品牌（如西门子</w:t>
      </w:r>
      <w:r>
        <w:rPr>
          <w:rFonts w:ascii="宋体" w:hAnsi="宋体" w:eastAsia="宋体" w:cs="宋体"/>
          <w:spacing w:val="10"/>
          <w:sz w:val="20"/>
          <w:szCs w:val="20"/>
        </w:rPr>
        <w:t>空调业务）优于自主研发扩张。</w:t>
      </w:r>
    </w:p>
    <w:p w14:paraId="45F880B7">
      <w:pPr>
        <w:spacing w:before="65" w:line="228" w:lineRule="auto"/>
        <w:ind w:left="384"/>
        <w:rPr>
          <w:rFonts w:ascii="宋体" w:hAnsi="宋体" w:eastAsia="宋体" w:cs="宋体"/>
          <w:sz w:val="20"/>
          <w:szCs w:val="20"/>
        </w:rPr>
      </w:pPr>
      <w:r>
        <w:rPr>
          <w:rFonts w:ascii="Arial" w:hAnsi="Arial" w:eastAsia="Arial" w:cs="Arial"/>
          <w:spacing w:val="9"/>
          <w:sz w:val="19"/>
          <w:szCs w:val="19"/>
        </w:rPr>
        <w:t xml:space="preserve">.     </w:t>
      </w:r>
      <w:r>
        <w:rPr>
          <w:rFonts w:ascii="宋体" w:hAnsi="宋体" w:eastAsia="宋体" w:cs="宋体"/>
          <w:spacing w:val="9"/>
          <w:sz w:val="20"/>
          <w:szCs w:val="20"/>
        </w:rPr>
        <w:t>渠道与研发关系：缺乏渠道回款</w:t>
      </w:r>
      <w:r>
        <w:rPr>
          <w:rFonts w:ascii="宋体" w:hAnsi="宋体" w:eastAsia="宋体" w:cs="宋体"/>
          <w:spacing w:val="8"/>
          <w:sz w:val="20"/>
          <w:szCs w:val="20"/>
        </w:rPr>
        <w:t>支持，研发难以持续。</w:t>
      </w:r>
    </w:p>
    <w:p w14:paraId="761D36A2">
      <w:pPr>
        <w:spacing w:before="65" w:line="228" w:lineRule="auto"/>
        <w:ind w:left="384"/>
        <w:rPr>
          <w:rFonts w:ascii="宋体" w:hAnsi="宋体" w:eastAsia="宋体" w:cs="宋体"/>
          <w:sz w:val="20"/>
          <w:szCs w:val="20"/>
        </w:rPr>
      </w:pPr>
      <w:r>
        <w:rPr>
          <w:rFonts w:ascii="Arial" w:hAnsi="Arial" w:eastAsia="Arial" w:cs="Arial"/>
          <w:spacing w:val="9"/>
          <w:sz w:val="19"/>
          <w:szCs w:val="19"/>
        </w:rPr>
        <w:t>.</w:t>
      </w:r>
      <w:r>
        <w:rPr>
          <w:rFonts w:ascii="Arial" w:hAnsi="Arial" w:eastAsia="Arial" w:cs="Arial"/>
          <w:spacing w:val="3"/>
          <w:sz w:val="19"/>
          <w:szCs w:val="19"/>
        </w:rPr>
        <w:t xml:space="preserve">     </w:t>
      </w:r>
      <w:r>
        <w:rPr>
          <w:rFonts w:ascii="宋体" w:hAnsi="宋体" w:eastAsia="宋体" w:cs="宋体"/>
          <w:spacing w:val="9"/>
          <w:sz w:val="20"/>
          <w:szCs w:val="20"/>
        </w:rPr>
        <w:t>股权激励高阶模式：</w:t>
      </w:r>
    </w:p>
    <w:p w14:paraId="7518A91C">
      <w:pPr>
        <w:spacing w:line="279" w:lineRule="auto"/>
        <w:rPr>
          <w:rFonts w:ascii="Arial"/>
          <w:sz w:val="21"/>
        </w:rPr>
      </w:pPr>
    </w:p>
    <w:p w14:paraId="1D27C877">
      <w:pPr>
        <w:spacing w:before="65" w:line="227" w:lineRule="auto"/>
        <w:ind w:left="1108"/>
        <w:rPr>
          <w:rFonts w:ascii="宋体" w:hAnsi="宋体" w:eastAsia="宋体" w:cs="宋体"/>
          <w:sz w:val="20"/>
          <w:szCs w:val="20"/>
        </w:rPr>
      </w:pPr>
      <w:r>
        <w:rPr>
          <w:rFonts w:ascii="Courier New" w:hAnsi="Courier New" w:eastAsia="Courier New" w:cs="Courier New"/>
          <w:spacing w:val="6"/>
          <w:sz w:val="19"/>
          <w:szCs w:val="19"/>
        </w:rPr>
        <w:t xml:space="preserve">o  </w:t>
      </w:r>
      <w:r>
        <w:rPr>
          <w:rFonts w:ascii="宋体" w:hAnsi="宋体" w:eastAsia="宋体" w:cs="宋体"/>
          <w:spacing w:val="6"/>
          <w:sz w:val="20"/>
          <w:szCs w:val="20"/>
        </w:rPr>
        <w:t>高瓴资本与董明珠团队合资</w:t>
      </w:r>
      <w:r>
        <w:rPr>
          <w:rFonts w:ascii="宋体" w:hAnsi="宋体" w:eastAsia="宋体" w:cs="宋体"/>
          <w:spacing w:val="-36"/>
          <w:sz w:val="20"/>
          <w:szCs w:val="20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GP</w:t>
      </w:r>
      <w:r>
        <w:rPr>
          <w:rFonts w:ascii="Calibri" w:hAnsi="Calibri" w:eastAsia="Calibri" w:cs="Calibri"/>
          <w:spacing w:val="-1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，以</w:t>
      </w:r>
      <w:r>
        <w:rPr>
          <w:rFonts w:ascii="宋体" w:hAnsi="宋体" w:eastAsia="宋体" w:cs="宋体"/>
          <w:spacing w:val="-28"/>
          <w:sz w:val="20"/>
          <w:szCs w:val="20"/>
        </w:rPr>
        <w:t xml:space="preserve"> </w:t>
      </w:r>
      <w:r>
        <w:rPr>
          <w:rFonts w:ascii="Calibri" w:hAnsi="Calibri" w:eastAsia="Calibri" w:cs="Calibri"/>
          <w:spacing w:val="6"/>
          <w:sz w:val="20"/>
          <w:szCs w:val="20"/>
        </w:rPr>
        <w:t>1%</w:t>
      </w:r>
      <w:r>
        <w:rPr>
          <w:rFonts w:ascii="宋体" w:hAnsi="宋体" w:eastAsia="宋体" w:cs="宋体"/>
          <w:spacing w:val="6"/>
          <w:sz w:val="20"/>
          <w:szCs w:val="20"/>
        </w:rPr>
        <w:t>出资掌控</w:t>
      </w:r>
      <w:r>
        <w:rPr>
          <w:rFonts w:ascii="宋体" w:hAnsi="宋体" w:eastAsia="宋体" w:cs="宋体"/>
          <w:spacing w:val="-33"/>
          <w:sz w:val="20"/>
          <w:szCs w:val="20"/>
        </w:rPr>
        <w:t xml:space="preserve"> </w:t>
      </w:r>
      <w:r>
        <w:rPr>
          <w:rFonts w:ascii="Calibri" w:hAnsi="Calibri" w:eastAsia="Calibri" w:cs="Calibri"/>
          <w:spacing w:val="6"/>
          <w:sz w:val="20"/>
          <w:szCs w:val="20"/>
        </w:rPr>
        <w:t>200</w:t>
      </w:r>
      <w:r>
        <w:rPr>
          <w:rFonts w:ascii="Calibri" w:hAnsi="Calibri" w:eastAsia="Calibri" w:cs="Calibri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6"/>
          <w:sz w:val="20"/>
          <w:szCs w:val="20"/>
        </w:rPr>
        <w:t>亿基金决策</w:t>
      </w:r>
      <w:r>
        <w:rPr>
          <w:rFonts w:ascii="宋体" w:hAnsi="宋体" w:eastAsia="宋体" w:cs="宋体"/>
          <w:spacing w:val="5"/>
          <w:sz w:val="20"/>
          <w:szCs w:val="20"/>
        </w:rPr>
        <w:t>权。</w:t>
      </w:r>
    </w:p>
    <w:p w14:paraId="68D32BC8">
      <w:pPr>
        <w:spacing w:before="66" w:line="227" w:lineRule="auto"/>
        <w:ind w:left="1108"/>
        <w:rPr>
          <w:rFonts w:ascii="宋体" w:hAnsi="宋体" w:eastAsia="宋体" w:cs="宋体"/>
          <w:sz w:val="20"/>
          <w:szCs w:val="20"/>
        </w:rPr>
      </w:pPr>
      <w:r>
        <w:rPr>
          <w:rFonts w:ascii="Courier New" w:hAnsi="Courier New" w:eastAsia="Courier New" w:cs="Courier New"/>
          <w:spacing w:val="9"/>
          <w:sz w:val="19"/>
          <w:szCs w:val="19"/>
        </w:rPr>
        <w:t xml:space="preserve">o  </w:t>
      </w:r>
      <w:r>
        <w:rPr>
          <w:rFonts w:ascii="宋体" w:hAnsi="宋体" w:eastAsia="宋体" w:cs="宋体"/>
          <w:spacing w:val="9"/>
          <w:sz w:val="20"/>
          <w:szCs w:val="20"/>
        </w:rPr>
        <w:t>国有企业转型范例：兼具国资资源、民</w:t>
      </w:r>
      <w:r>
        <w:rPr>
          <w:rFonts w:ascii="宋体" w:hAnsi="宋体" w:eastAsia="宋体" w:cs="宋体"/>
          <w:spacing w:val="8"/>
          <w:sz w:val="20"/>
          <w:szCs w:val="20"/>
        </w:rPr>
        <w:t>企灵活性与资本助力。</w:t>
      </w:r>
    </w:p>
    <w:p w14:paraId="42AAB120">
      <w:pPr>
        <w:spacing w:line="227" w:lineRule="auto"/>
        <w:rPr>
          <w:rFonts w:ascii="宋体" w:hAnsi="宋体" w:eastAsia="宋体" w:cs="宋体"/>
          <w:sz w:val="20"/>
          <w:szCs w:val="20"/>
        </w:r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52567E7E">
      <w:pPr>
        <w:pStyle w:val="2"/>
        <w:spacing w:before="372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5"/>
          <w:sz w:val="36"/>
          <w:szCs w:val="36"/>
        </w:rPr>
        <w:t xml:space="preserve">一、资本对轻资产企业的认同 </w:t>
      </w:r>
    </w:p>
    <w:p w14:paraId="630AC01C">
      <w:pPr>
        <w:spacing w:before="47" w:line="210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3"/>
          <w:sz w:val="22"/>
          <w:szCs w:val="22"/>
        </w:rPr>
        <w:t>小狗电器案例</w:t>
      </w:r>
      <w:r>
        <w:rPr>
          <w:rFonts w:ascii="等线" w:hAnsi="等线" w:eastAsia="等线" w:cs="等线"/>
          <w:spacing w:val="14"/>
          <w:sz w:val="22"/>
          <w:szCs w:val="22"/>
        </w:rPr>
        <w:t xml:space="preserve"> </w:t>
      </w:r>
    </w:p>
    <w:p w14:paraId="450143C3">
      <w:pPr>
        <w:spacing w:before="51" w:line="210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1</w:t>
      </w:r>
      <w:r>
        <w:rPr>
          <w:rFonts w:ascii="等线" w:hAnsi="等线" w:eastAsia="等线" w:cs="等线"/>
          <w:spacing w:val="-4"/>
          <w:sz w:val="22"/>
          <w:szCs w:val="22"/>
        </w:rPr>
        <w:t>）小狗电器介绍</w:t>
      </w:r>
      <w:r>
        <w:rPr>
          <w:rFonts w:ascii="等线" w:hAnsi="等线" w:eastAsia="等线" w:cs="等线"/>
          <w:spacing w:val="23"/>
          <w:w w:val="101"/>
          <w:sz w:val="22"/>
          <w:szCs w:val="22"/>
        </w:rPr>
        <w:t xml:space="preserve"> </w:t>
      </w:r>
    </w:p>
    <w:p w14:paraId="78C4DB93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2"/>
        </w:rPr>
        <w:t>成立时间</w:t>
      </w:r>
      <w:r>
        <w:rPr>
          <w:spacing w:val="-2"/>
        </w:rPr>
        <w:t>:</w:t>
      </w:r>
      <w:r>
        <w:rPr>
          <w:spacing w:val="19"/>
        </w:rPr>
        <w:t xml:space="preserve"> </w:t>
      </w:r>
      <w:r>
        <w:rPr>
          <w:spacing w:val="-2"/>
        </w:rPr>
        <w:t>1999年成立，主营吸尘器销售生产</w:t>
      </w:r>
    </w:p>
    <w:p w14:paraId="226C5987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1"/>
        </w:rPr>
        <w:t>早期模式</w:t>
      </w:r>
      <w:r>
        <w:rPr>
          <w:spacing w:val="-1"/>
        </w:rPr>
        <w:t>: 采用"研发-生产-销售"全链条模式，类似格力电器</w:t>
      </w:r>
    </w:p>
    <w:p w14:paraId="2D176776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1"/>
        </w:rPr>
        <w:t>渠道特点</w:t>
      </w:r>
      <w:r>
        <w:rPr>
          <w:spacing w:val="-1"/>
        </w:rPr>
        <w:t>: 上游对接零部件供应商，下游对接国美、苏宁等大型商超</w:t>
      </w:r>
    </w:p>
    <w:p w14:paraId="4D903E22">
      <w:pPr>
        <w:spacing w:before="151" w:line="211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2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）商业模式改变 </w:t>
      </w:r>
    </w:p>
    <w:p w14:paraId="6CE92439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1"/>
        </w:rPr>
        <w:t>渠道转型</w:t>
      </w:r>
      <w:r>
        <w:rPr>
          <w:spacing w:val="-1"/>
        </w:rPr>
        <w:t>: 从线下全面转向线上，布局淘宝、天猫、京东等电商平台</w:t>
      </w:r>
    </w:p>
    <w:p w14:paraId="24A85995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1"/>
        </w:rPr>
        <w:t xml:space="preserve"> </w:t>
      </w:r>
      <w:r>
        <w:rPr>
          <w:b/>
          <w:bCs/>
          <w:spacing w:val="-1"/>
        </w:rPr>
        <w:t>生产转型</w:t>
      </w:r>
      <w:r>
        <w:rPr>
          <w:spacing w:val="-1"/>
        </w:rPr>
        <w:t>: 放弃自主生产，通过OEM/ODM委托代工，转型纯品牌运营</w:t>
      </w:r>
    </w:p>
    <w:p w14:paraId="34942F68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b/>
          <w:bCs/>
          <w:spacing w:val="-1"/>
        </w:rPr>
        <w:t>对标企业</w:t>
      </w:r>
      <w:r>
        <w:rPr>
          <w:spacing w:val="-1"/>
        </w:rPr>
        <w:t>: 商业模式与小米、三只松鼠相似，采用"只做市场不建工厂"策略</w:t>
      </w:r>
    </w:p>
    <w:p w14:paraId="25783B6A">
      <w:pPr>
        <w:spacing w:before="151" w:line="210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3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）小狗电器商业模式 </w:t>
      </w:r>
    </w:p>
    <w:p w14:paraId="592A1796">
      <w:pPr>
        <w:pStyle w:val="2"/>
        <w:spacing w:before="210" w:line="199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3"/>
        </w:rPr>
        <w:t xml:space="preserve"> </w:t>
      </w:r>
      <w:r>
        <w:rPr>
          <w:b/>
          <w:bCs/>
          <w:spacing w:val="-1"/>
        </w:rPr>
        <w:t>理论依据</w:t>
      </w:r>
      <w:r>
        <w:rPr>
          <w:spacing w:val="-1"/>
        </w:rPr>
        <w:t>: 符合日本管理大师大前研一的预测：未来企业需转移成本或掌控用户</w:t>
      </w:r>
    </w:p>
    <w:p w14:paraId="3D85F805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1"/>
        </w:rPr>
        <w:t>行业特点</w:t>
      </w:r>
      <w:r>
        <w:rPr>
          <w:spacing w:val="-1"/>
        </w:rPr>
        <w:t>: 制造业主机厂众多，但能掌控品牌和客户的参与者稀缺</w:t>
      </w:r>
    </w:p>
    <w:p w14:paraId="1E138831">
      <w:pPr>
        <w:pStyle w:val="2"/>
        <w:spacing w:before="310" w:line="199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1"/>
        </w:rPr>
        <w:t>转型优势</w:t>
      </w:r>
      <w:r>
        <w:rPr>
          <w:spacing w:val="-1"/>
        </w:rPr>
        <w:t>: 转移制造成本压力，集中精力于研发和销售环节</w:t>
      </w:r>
    </w:p>
    <w:p w14:paraId="79A41574">
      <w:pPr>
        <w:spacing w:before="153" w:line="210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>4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）企业商业模式变革 </w:t>
      </w:r>
    </w:p>
    <w:p w14:paraId="1C5B5088">
      <w:pPr>
        <w:pStyle w:val="2"/>
        <w:spacing w:before="210" w:line="199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1"/>
        </w:rPr>
        <w:t>变革方向</w:t>
      </w:r>
      <w:r>
        <w:rPr>
          <w:spacing w:val="-1"/>
        </w:rPr>
        <w:t>: 未来企业需选择成本转移或用户掌控两条路径</w:t>
      </w:r>
    </w:p>
    <w:p w14:paraId="222E1C59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1"/>
        </w:rPr>
        <w:t>核心逻辑</w:t>
      </w:r>
      <w:r>
        <w:rPr>
          <w:spacing w:val="-1"/>
        </w:rPr>
        <w:t>: 制造业领域优秀生产者众多，但品牌和渠道掌控者稀缺</w:t>
      </w:r>
    </w:p>
    <w:p w14:paraId="1290067F">
      <w:pPr>
        <w:spacing w:before="152" w:line="210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5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）小狗电器转型优势 </w:t>
      </w:r>
    </w:p>
    <w:p w14:paraId="10CE50A0">
      <w:pPr>
        <w:pStyle w:val="2"/>
        <w:spacing w:before="209" w:line="199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1"/>
        </w:rPr>
        <w:t>成本转移</w:t>
      </w:r>
      <w:r>
        <w:rPr>
          <w:spacing w:val="-1"/>
        </w:rPr>
        <w:t>: 将制造环节成本压力转移给代工厂</w:t>
      </w:r>
    </w:p>
    <w:p w14:paraId="10BC9C07">
      <w:pPr>
        <w:pStyle w:val="2"/>
        <w:spacing w:before="311" w:line="199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1"/>
        </w:rPr>
        <w:t>资源聚焦</w:t>
      </w:r>
      <w:r>
        <w:rPr>
          <w:spacing w:val="-1"/>
        </w:rPr>
        <w:t>: 集中资源于研发和销售等高附加值环节</w:t>
      </w:r>
    </w:p>
    <w:p w14:paraId="235ABBD6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1"/>
        </w:rPr>
        <w:t>用户掌控</w:t>
      </w:r>
      <w:r>
        <w:rPr>
          <w:spacing w:val="-1"/>
        </w:rPr>
        <w:t>: 通过营销建立品牌影响力，掌握终端用户</w:t>
      </w:r>
    </w:p>
    <w:p w14:paraId="52989900">
      <w:pPr>
        <w:spacing w:before="151" w:line="211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6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）小狗电器资产情况 </w:t>
      </w:r>
    </w:p>
    <w:p w14:paraId="16E3F300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1"/>
        </w:rPr>
        <w:t>固定资产</w:t>
      </w:r>
      <w:r>
        <w:rPr>
          <w:spacing w:val="-1"/>
        </w:rPr>
        <w:t>: 仅100多万元，最高不超过</w:t>
      </w:r>
      <w:r>
        <w:rPr>
          <w:spacing w:val="-2"/>
        </w:rPr>
        <w:t>总资产14%</w:t>
      </w:r>
    </w:p>
    <w:p w14:paraId="7890A675">
      <w:pPr>
        <w:pStyle w:val="2"/>
        <w:spacing w:before="279" w:line="225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1"/>
        </w:rPr>
        <w:t>存货占比</w:t>
      </w:r>
      <w:r>
        <w:rPr>
          <w:spacing w:val="-1"/>
        </w:rPr>
        <w:t>: 25%-50%，是资产中最大组成部分</w:t>
      </w:r>
    </w:p>
    <w:p w14:paraId="3006C0AD">
      <w:pPr>
        <w:pStyle w:val="2"/>
        <w:spacing w:before="300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1"/>
        </w:rPr>
        <w:t>销售费用</w:t>
      </w:r>
      <w:r>
        <w:rPr>
          <w:spacing w:val="-1"/>
        </w:rPr>
        <w:t>: 为购买线上流量，销售费用占比很高</w:t>
      </w:r>
    </w:p>
    <w:p w14:paraId="4D047F1F">
      <w:pPr>
        <w:spacing w:line="200" w:lineRule="auto"/>
        <w:sectPr>
          <w:headerReference r:id="rId11" w:type="default"/>
          <w:pgSz w:w="11906" w:h="16839"/>
          <w:pgMar w:top="1729" w:right="1785" w:bottom="400" w:left="1785" w:header="1452" w:footer="0" w:gutter="0"/>
          <w:cols w:space="720" w:num="1"/>
        </w:sectPr>
      </w:pPr>
    </w:p>
    <w:p w14:paraId="7F3D2312">
      <w:pPr>
        <w:spacing w:line="250" w:lineRule="auto"/>
        <w:rPr>
          <w:rFonts w:ascii="Arial"/>
          <w:sz w:val="21"/>
        </w:rPr>
      </w:pPr>
    </w:p>
    <w:p w14:paraId="6ED83052">
      <w:pPr>
        <w:spacing w:line="251" w:lineRule="auto"/>
        <w:rPr>
          <w:rFonts w:ascii="Arial"/>
          <w:sz w:val="21"/>
        </w:rPr>
      </w:pPr>
    </w:p>
    <w:p w14:paraId="0DF3F07A">
      <w:pPr>
        <w:spacing w:line="251" w:lineRule="auto"/>
        <w:rPr>
          <w:rFonts w:ascii="Arial"/>
          <w:sz w:val="21"/>
        </w:rPr>
      </w:pPr>
    </w:p>
    <w:p w14:paraId="14B6B37E">
      <w:pPr>
        <w:spacing w:line="251" w:lineRule="auto"/>
        <w:rPr>
          <w:rFonts w:ascii="Arial"/>
          <w:sz w:val="21"/>
        </w:rPr>
      </w:pPr>
    </w:p>
    <w:p w14:paraId="2E2C667B">
      <w:pPr>
        <w:spacing w:before="74" w:line="210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7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）小狗电器商业模式特点 </w:t>
      </w:r>
    </w:p>
    <w:p w14:paraId="1BCC4905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b/>
          <w:bCs/>
          <w:spacing w:val="-2"/>
        </w:rPr>
        <w:t>费用结构</w:t>
      </w:r>
      <w:r>
        <w:rPr>
          <w:spacing w:val="-2"/>
        </w:rPr>
        <w:t>: 销售费用高但研发费用低</w:t>
      </w:r>
    </w:p>
    <w:p w14:paraId="4DA3A3A2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1"/>
        </w:rPr>
        <w:t>规模效应</w:t>
      </w:r>
      <w:r>
        <w:rPr>
          <w:spacing w:val="-1"/>
        </w:rPr>
        <w:t>: 随营业额增加，销售费用占比持续下降</w:t>
      </w:r>
    </w:p>
    <w:p w14:paraId="2A495523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1"/>
        </w:rPr>
        <w:t>售后创新</w:t>
      </w:r>
      <w:r>
        <w:rPr>
          <w:spacing w:val="-1"/>
        </w:rPr>
        <w:t>: 建立中央维修中心作为核心竞争力</w:t>
      </w:r>
    </w:p>
    <w:p w14:paraId="3A085BA7">
      <w:pPr>
        <w:spacing w:before="152" w:line="210" w:lineRule="auto"/>
        <w:ind w:left="2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8</w:t>
      </w:r>
      <w:r>
        <w:rPr>
          <w:rFonts w:ascii="等线" w:hAnsi="等线" w:eastAsia="等线" w:cs="等线"/>
          <w:spacing w:val="-4"/>
          <w:sz w:val="22"/>
          <w:szCs w:val="22"/>
        </w:rPr>
        <w:t>）售后服务竞争力</w:t>
      </w:r>
      <w:r>
        <w:rPr>
          <w:rFonts w:ascii="等线" w:hAnsi="等线" w:eastAsia="等线" w:cs="等线"/>
          <w:spacing w:val="37"/>
          <w:w w:val="101"/>
          <w:sz w:val="22"/>
          <w:szCs w:val="22"/>
        </w:rPr>
        <w:t xml:space="preserve"> </w:t>
      </w:r>
    </w:p>
    <w:p w14:paraId="01B2B035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1"/>
        </w:rPr>
        <w:t>服务内容</w:t>
      </w:r>
      <w:r>
        <w:rPr>
          <w:spacing w:val="-1"/>
        </w:rPr>
        <w:t>: 北京设立中央维修中心，承担全部物流维修费用</w:t>
      </w:r>
    </w:p>
    <w:p w14:paraId="19C58E83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1"/>
        </w:rPr>
        <w:t>服务特色</w:t>
      </w:r>
      <w:r>
        <w:rPr>
          <w:spacing w:val="-1"/>
        </w:rPr>
        <w:t>: 即使损坏责任不明确也提供服务</w:t>
      </w:r>
    </w:p>
    <w:p w14:paraId="1C32101B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1"/>
        </w:rPr>
        <w:t>理论依据</w:t>
      </w:r>
      <w:r>
        <w:rPr>
          <w:spacing w:val="-1"/>
        </w:rPr>
        <w:t>: 符合亚伯拉罕"逆转顾客风险增加保障"理论</w:t>
      </w:r>
    </w:p>
    <w:p w14:paraId="3E0E1CFE">
      <w:pPr>
        <w:spacing w:before="151" w:line="211" w:lineRule="auto"/>
        <w:ind w:left="2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9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）售后服务营销转化 </w:t>
      </w:r>
    </w:p>
    <w:p w14:paraId="0600E3A0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2"/>
        </w:rPr>
        <w:t>营销创新</w:t>
      </w:r>
      <w:r>
        <w:rPr>
          <w:spacing w:val="-2"/>
        </w:rPr>
        <w:t>: 将售后成本转化为营销手段</w:t>
      </w:r>
    </w:p>
    <w:p w14:paraId="603E471C">
      <w:pPr>
        <w:pStyle w:val="2"/>
        <w:spacing w:before="310" w:line="199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2"/>
        </w:rPr>
        <w:t>效果对比</w:t>
      </w:r>
      <w:r>
        <w:rPr>
          <w:spacing w:val="-2"/>
        </w:rPr>
        <w:t>: 比传统广告效果更好</w:t>
      </w:r>
    </w:p>
    <w:p w14:paraId="5EDCBB4D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1"/>
        </w:rPr>
        <w:t>成本考量</w:t>
      </w:r>
      <w:r>
        <w:rPr>
          <w:spacing w:val="-1"/>
        </w:rPr>
        <w:t>: 虽然增加成本，但放弃制造环节后可承受</w:t>
      </w:r>
    </w:p>
    <w:p w14:paraId="33492A9C">
      <w:pPr>
        <w:spacing w:before="152" w:line="210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10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）小狗电器研发投入 </w:t>
      </w:r>
    </w:p>
    <w:p w14:paraId="101B03C5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1"/>
        </w:rPr>
        <w:t>投入水平</w:t>
      </w:r>
      <w:r>
        <w:rPr>
          <w:spacing w:val="-1"/>
        </w:rPr>
        <w:t>: 研发费用占营收比重持续下滑至3%以下</w:t>
      </w:r>
    </w:p>
    <w:p w14:paraId="395DCCF0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1"/>
        </w:rPr>
        <w:t>政策红线</w:t>
      </w:r>
      <w:r>
        <w:rPr>
          <w:spacing w:val="-1"/>
        </w:rPr>
        <w:t>: 低于高科技企业享受优惠税率的研发投入标准</w:t>
      </w:r>
    </w:p>
    <w:p w14:paraId="3482F263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1"/>
        </w:rPr>
        <w:t>模式特点</w:t>
      </w:r>
      <w:r>
        <w:rPr>
          <w:spacing w:val="-1"/>
        </w:rPr>
        <w:t>: 近一半产品采用ODM模式生产</w:t>
      </w:r>
    </w:p>
    <w:p w14:paraId="5EDC7C41">
      <w:pPr>
        <w:spacing w:before="118" w:line="313" w:lineRule="exact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position w:val="3"/>
          <w:sz w:val="22"/>
          <w:szCs w:val="22"/>
        </w:rPr>
        <w:t>11</w:t>
      </w:r>
      <w:r>
        <w:rPr>
          <w:rFonts w:ascii="等线" w:hAnsi="等线" w:eastAsia="等线" w:cs="等线"/>
          <w:spacing w:val="-2"/>
          <w:position w:val="3"/>
          <w:sz w:val="22"/>
          <w:szCs w:val="22"/>
        </w:rPr>
        <w:t>）</w:t>
      </w:r>
      <w:r>
        <w:rPr>
          <w:rFonts w:ascii="Calibri" w:hAnsi="Calibri" w:eastAsia="Calibri" w:cs="Calibri"/>
          <w:spacing w:val="-2"/>
          <w:position w:val="3"/>
          <w:sz w:val="22"/>
          <w:szCs w:val="22"/>
        </w:rPr>
        <w:t>OEM</w:t>
      </w:r>
      <w:r>
        <w:rPr>
          <w:rFonts w:ascii="等线" w:hAnsi="等线" w:eastAsia="等线" w:cs="等线"/>
          <w:spacing w:val="-2"/>
          <w:position w:val="3"/>
          <w:sz w:val="22"/>
          <w:szCs w:val="22"/>
        </w:rPr>
        <w:t>和</w:t>
      </w:r>
      <w:r>
        <w:rPr>
          <w:rFonts w:ascii="Calibri" w:hAnsi="Calibri" w:eastAsia="Calibri" w:cs="Calibri"/>
          <w:spacing w:val="-2"/>
          <w:position w:val="3"/>
          <w:sz w:val="22"/>
          <w:szCs w:val="22"/>
        </w:rPr>
        <w:t>ODM</w:t>
      </w:r>
      <w:r>
        <w:rPr>
          <w:rFonts w:ascii="等线" w:hAnsi="等线" w:eastAsia="等线" w:cs="等线"/>
          <w:spacing w:val="-2"/>
          <w:position w:val="3"/>
          <w:sz w:val="22"/>
          <w:szCs w:val="22"/>
        </w:rPr>
        <w:t xml:space="preserve">模式区别 </w:t>
      </w:r>
    </w:p>
    <w:p w14:paraId="2C29BAD8">
      <w:pPr>
        <w:pStyle w:val="2"/>
        <w:spacing w:before="191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1"/>
        </w:rPr>
        <w:t>OEM模式</w:t>
      </w:r>
      <w:r>
        <w:rPr>
          <w:spacing w:val="-1"/>
        </w:rPr>
        <w:t>: 企业负责研发设计，仅将生产</w:t>
      </w:r>
      <w:r>
        <w:rPr>
          <w:spacing w:val="-2"/>
        </w:rPr>
        <w:t>环节外包</w:t>
      </w:r>
    </w:p>
    <w:p w14:paraId="59D9F85A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1"/>
        </w:rPr>
        <w:t>ODM模式</w:t>
      </w:r>
      <w:r>
        <w:rPr>
          <w:spacing w:val="-1"/>
        </w:rPr>
        <w:t>: 将产品设计也外包，企业仅提出需求和</w:t>
      </w:r>
      <w:r>
        <w:rPr>
          <w:spacing w:val="-2"/>
        </w:rPr>
        <w:t>贴牌</w:t>
      </w:r>
    </w:p>
    <w:p w14:paraId="026BEAAC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1"/>
        </w:rPr>
        <w:t>角色定位</w:t>
      </w:r>
      <w:r>
        <w:rPr>
          <w:spacing w:val="-1"/>
        </w:rPr>
        <w:t>: 小狗电器更多扮演资源整合者角色</w:t>
      </w:r>
    </w:p>
    <w:p w14:paraId="48689134">
      <w:pPr>
        <w:spacing w:before="152" w:line="210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12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）资本对小狗电器的质疑 </w:t>
      </w:r>
    </w:p>
    <w:p w14:paraId="4A809EE4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1"/>
        </w:rPr>
        <w:t>行业差异</w:t>
      </w:r>
      <w:r>
        <w:rPr>
          <w:spacing w:val="-1"/>
        </w:rPr>
        <w:t>: 食品行业关注食品安全，家电行业关注研发投入</w:t>
      </w:r>
    </w:p>
    <w:p w14:paraId="698D24DF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1"/>
        </w:rPr>
        <w:t>核心质疑</w:t>
      </w:r>
      <w:r>
        <w:rPr>
          <w:spacing w:val="-1"/>
        </w:rPr>
        <w:t>: 质疑其科技属性，要求证明科技公司资质</w:t>
      </w:r>
    </w:p>
    <w:p w14:paraId="1AAE8FCB">
      <w:pPr>
        <w:pStyle w:val="2"/>
        <w:spacing w:before="310" w:line="318" w:lineRule="auto"/>
        <w:ind w:left="32" w:right="1746"/>
        <w:rPr>
          <w:rFonts w:hint="eastAsia" w:ascii="Calibri" w:hAnsi="Calibri" w:eastAsia="等线" w:cs="Calibri"/>
          <w:lang w:eastAsia="zh-CN"/>
        </w:rPr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1"/>
        </w:rPr>
        <w:t>对比案例</w:t>
      </w:r>
      <w:r>
        <w:rPr>
          <w:spacing w:val="-1"/>
        </w:rPr>
        <w:t>: 三只松鼠2019年研发费用达三四千万，高于小狗电器</w:t>
      </w:r>
      <w:r>
        <w:rPr>
          <w:rFonts w:ascii="Calibri" w:hAnsi="Calibri" w:eastAsia="Calibri" w:cs="Calibri"/>
          <w:spacing w:val="-2"/>
        </w:rPr>
        <w:t>13</w:t>
      </w:r>
      <w:r>
        <w:rPr>
          <w:rFonts w:ascii="等线" w:hAnsi="等线" w:eastAsia="等线" w:cs="等线"/>
          <w:spacing w:val="-2"/>
        </w:rPr>
        <w:t xml:space="preserve">）小狗电器投入情况 </w:t>
      </w:r>
    </w:p>
    <w:p w14:paraId="6EA263CE">
      <w:pPr>
        <w:pStyle w:val="2"/>
        <w:spacing w:before="41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3"/>
        </w:rPr>
        <w:t xml:space="preserve"> </w:t>
      </w:r>
      <w:r>
        <w:rPr>
          <w:b/>
          <w:bCs/>
          <w:spacing w:val="-1"/>
        </w:rPr>
        <w:t>资金分配</w:t>
      </w:r>
      <w:r>
        <w:rPr>
          <w:spacing w:val="-1"/>
        </w:rPr>
        <w:t>: 购置办公室花费2.49亿，营销费用1.3亿</w:t>
      </w:r>
    </w:p>
    <w:p w14:paraId="5C4A814B">
      <w:pPr>
        <w:spacing w:line="200" w:lineRule="auto"/>
        <w:sectPr>
          <w:headerReference r:id="rId12" w:type="default"/>
          <w:pgSz w:w="11906" w:h="16839"/>
          <w:pgMar w:top="400" w:right="1785" w:bottom="400" w:left="1785" w:header="0" w:footer="0" w:gutter="0"/>
          <w:cols w:space="720" w:num="1"/>
        </w:sectPr>
      </w:pPr>
    </w:p>
    <w:p w14:paraId="57FAD6FB">
      <w:pPr>
        <w:spacing w:line="284" w:lineRule="auto"/>
        <w:rPr>
          <w:rFonts w:ascii="Arial"/>
          <w:sz w:val="21"/>
        </w:rPr>
      </w:pPr>
    </w:p>
    <w:p w14:paraId="1224AA48">
      <w:pPr>
        <w:spacing w:line="285" w:lineRule="auto"/>
        <w:rPr>
          <w:rFonts w:ascii="Arial"/>
          <w:sz w:val="21"/>
        </w:rPr>
      </w:pPr>
    </w:p>
    <w:p w14:paraId="1CCC9B7D">
      <w:pPr>
        <w:spacing w:line="285" w:lineRule="auto"/>
        <w:rPr>
          <w:rFonts w:ascii="Arial"/>
          <w:sz w:val="21"/>
        </w:rPr>
      </w:pPr>
    </w:p>
    <w:p w14:paraId="72BD1D42">
      <w:pPr>
        <w:spacing w:line="285" w:lineRule="auto"/>
        <w:rPr>
          <w:rFonts w:ascii="Arial"/>
          <w:sz w:val="21"/>
        </w:rPr>
      </w:pPr>
    </w:p>
    <w:p w14:paraId="50B40457">
      <w:pPr>
        <w:pStyle w:val="2"/>
        <w:spacing w:before="95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1"/>
        </w:rPr>
        <w:t>研发趋势</w:t>
      </w:r>
      <w:r>
        <w:rPr>
          <w:spacing w:val="-1"/>
        </w:rPr>
        <w:t>: 逐年降低ODM占比但研发投入仍不足</w:t>
      </w:r>
    </w:p>
    <w:p w14:paraId="2D33F63F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88"/>
        </w:rPr>
        <w:t xml:space="preserve"> </w:t>
      </w:r>
      <w:r>
        <w:rPr>
          <w:b/>
          <w:bCs/>
          <w:spacing w:val="-2"/>
        </w:rPr>
        <w:t>IPO结果</w:t>
      </w:r>
      <w:r>
        <w:rPr>
          <w:spacing w:val="-2"/>
        </w:rPr>
        <w:t>: 在2019年严格审核环境下终止IPO</w:t>
      </w:r>
    </w:p>
    <w:p w14:paraId="7BD3184C">
      <w:pPr>
        <w:spacing w:before="150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14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）小狗电器商业模式重新设计 </w:t>
      </w:r>
    </w:p>
    <w:p w14:paraId="0B077C6E">
      <w:pPr>
        <w:pStyle w:val="2"/>
        <w:spacing w:before="209" w:line="199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1"/>
        </w:rPr>
        <w:t>渠道创新</w:t>
      </w:r>
      <w:r>
        <w:rPr>
          <w:spacing w:val="-1"/>
        </w:rPr>
        <w:t>: 线上云连锁模式，招募3000个线上代理商</w:t>
      </w:r>
    </w:p>
    <w:p w14:paraId="7AC7E0C1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1"/>
        </w:rPr>
        <w:t>代理转型</w:t>
      </w:r>
      <w:r>
        <w:rPr>
          <w:spacing w:val="-1"/>
        </w:rPr>
        <w:t>: 从传统电器销售转向抖音、短视频等新媒体渠道</w:t>
      </w:r>
    </w:p>
    <w:p w14:paraId="1A2AE7F5">
      <w:pPr>
        <w:pStyle w:val="2"/>
        <w:spacing w:before="309" w:line="196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1"/>
        </w:rPr>
        <w:t>双链布局</w:t>
      </w:r>
      <w:r>
        <w:rPr>
          <w:spacing w:val="-1"/>
        </w:rPr>
        <w:t>: 公域云连锁(公众平台)+私域云连锁(蜂蜜直播间)</w:t>
      </w:r>
    </w:p>
    <w:p w14:paraId="665F6123">
      <w:pPr>
        <w:spacing w:before="157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15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）资本运作设计 </w:t>
      </w:r>
    </w:p>
    <w:p w14:paraId="2E5D2B0C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1"/>
        </w:rPr>
        <w:t>上市路径</w:t>
      </w:r>
      <w:r>
        <w:rPr>
          <w:spacing w:val="-1"/>
        </w:rPr>
        <w:t>: 建议采用SPAC反向并购在美国</w:t>
      </w:r>
      <w:r>
        <w:rPr>
          <w:spacing w:val="-2"/>
        </w:rPr>
        <w:t>上市</w:t>
      </w:r>
    </w:p>
    <w:p w14:paraId="6D506459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1"/>
        </w:rPr>
        <w:t>操作案例</w:t>
      </w:r>
      <w:r>
        <w:rPr>
          <w:spacing w:val="-1"/>
        </w:rPr>
        <w:t>: 优蓝国际通过注册DIS公司次日上市，后合并国内业务</w:t>
      </w:r>
    </w:p>
    <w:p w14:paraId="0AD86098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1"/>
        </w:rPr>
        <w:t>融资优势</w:t>
      </w:r>
      <w:r>
        <w:rPr>
          <w:spacing w:val="-1"/>
        </w:rPr>
        <w:t>: 上市成功则融资无需偿还，失败需退还资金</w:t>
      </w:r>
    </w:p>
    <w:p w14:paraId="14353DF4">
      <w:pPr>
        <w:spacing w:line="301" w:lineRule="auto"/>
        <w:rPr>
          <w:rFonts w:ascii="Arial"/>
          <w:sz w:val="21"/>
        </w:rPr>
      </w:pPr>
    </w:p>
    <w:p w14:paraId="734BFA69">
      <w:pPr>
        <w:pStyle w:val="2"/>
        <w:spacing w:before="154" w:line="183" w:lineRule="auto"/>
        <w:ind w:left="2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7"/>
          <w:sz w:val="36"/>
          <w:szCs w:val="36"/>
        </w:rPr>
        <w:t xml:space="preserve">二、轻资产模式的应用 </w:t>
      </w:r>
    </w:p>
    <w:p w14:paraId="565F2BF3">
      <w:pPr>
        <w:pStyle w:val="2"/>
        <w:spacing w:before="205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1"/>
        </w:rPr>
        <w:t>成功案例</w:t>
      </w:r>
      <w:r>
        <w:rPr>
          <w:spacing w:val="-1"/>
        </w:rPr>
        <w:t>: 科沃斯采用轻资产模式成功在主板上市</w:t>
      </w:r>
    </w:p>
    <w:p w14:paraId="20DCA4C1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1"/>
        </w:rPr>
        <w:t>行业差异</w:t>
      </w:r>
      <w:r>
        <w:rPr>
          <w:spacing w:val="-1"/>
        </w:rPr>
        <w:t>: 相同模式在不同应用场景结果大相径庭</w:t>
      </w:r>
    </w:p>
    <w:p w14:paraId="3C2A2365">
      <w:pPr>
        <w:pStyle w:val="2"/>
        <w:spacing w:before="310" w:line="199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1"/>
        </w:rPr>
        <w:t>护城河建设</w:t>
      </w:r>
      <w:r>
        <w:rPr>
          <w:spacing w:val="-1"/>
        </w:rPr>
        <w:t>: 持续投入品牌和渠道仍可建立竞争优势</w:t>
      </w:r>
    </w:p>
    <w:p w14:paraId="436F9539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1"/>
        </w:rPr>
        <w:t>产品建议</w:t>
      </w:r>
      <w:r>
        <w:rPr>
          <w:spacing w:val="-1"/>
        </w:rPr>
        <w:t>: 开发餐厅用炒菜机器人比家用更具商业可行性</w:t>
      </w:r>
    </w:p>
    <w:p w14:paraId="099897CD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1"/>
        </w:rPr>
        <w:t>渠道策略</w:t>
      </w:r>
      <w:r>
        <w:rPr>
          <w:spacing w:val="-1"/>
        </w:rPr>
        <w:t>: 通过城市合伙人模式快速建立2800个网点</w:t>
      </w:r>
    </w:p>
    <w:p w14:paraId="7AE60FE1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1"/>
        </w:rPr>
        <w:t>商业本质</w:t>
      </w:r>
      <w:r>
        <w:rPr>
          <w:spacing w:val="-1"/>
        </w:rPr>
        <w:t>:</w:t>
      </w:r>
      <w:r>
        <w:rPr>
          <w:spacing w:val="21"/>
        </w:rPr>
        <w:t xml:space="preserve"> </w:t>
      </w:r>
      <w:r>
        <w:rPr>
          <w:spacing w:val="-1"/>
        </w:rPr>
        <w:t>B2B2B模式比B2B2C更容易成</w:t>
      </w:r>
      <w:r>
        <w:rPr>
          <w:spacing w:val="-2"/>
        </w:rPr>
        <w:t>功，卖赚钱机会而非单纯产品</w:t>
      </w:r>
    </w:p>
    <w:p w14:paraId="63171A36">
      <w:pPr>
        <w:spacing w:line="301" w:lineRule="auto"/>
        <w:rPr>
          <w:rFonts w:ascii="Arial"/>
          <w:sz w:val="21"/>
        </w:rPr>
      </w:pPr>
    </w:p>
    <w:p w14:paraId="528D4C10">
      <w:pPr>
        <w:pStyle w:val="2"/>
        <w:spacing w:before="155" w:line="183" w:lineRule="auto"/>
        <w:ind w:left="24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三、知识小结</w:t>
      </w:r>
    </w:p>
    <w:p w14:paraId="04796933">
      <w:pPr>
        <w:spacing w:line="41" w:lineRule="auto"/>
        <w:rPr>
          <w:rFonts w:ascii="Arial"/>
          <w:sz w:val="2"/>
        </w:rPr>
      </w:pPr>
    </w:p>
    <w:tbl>
      <w:tblPr>
        <w:tblStyle w:val="6"/>
        <w:tblW w:w="8291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5"/>
        <w:gridCol w:w="3210"/>
        <w:gridCol w:w="2148"/>
        <w:gridCol w:w="2168"/>
      </w:tblGrid>
      <w:tr w14:paraId="451E729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8" w:hRule="atLeast"/>
        </w:trPr>
        <w:tc>
          <w:tcPr>
            <w:tcW w:w="765" w:type="dxa"/>
            <w:vAlign w:val="top"/>
          </w:tcPr>
          <w:p w14:paraId="3EC53307">
            <w:pPr>
              <w:pStyle w:val="7"/>
              <w:spacing w:before="90" w:line="209" w:lineRule="auto"/>
              <w:ind w:left="103" w:right="209" w:hanging="2"/>
            </w:pPr>
            <w:r>
              <w:rPr>
                <w:spacing w:val="-1"/>
              </w:rPr>
              <w:t>知识</w:t>
            </w:r>
            <w:r>
              <w:t>点</w:t>
            </w:r>
          </w:p>
        </w:tc>
        <w:tc>
          <w:tcPr>
            <w:tcW w:w="3210" w:type="dxa"/>
            <w:vAlign w:val="top"/>
          </w:tcPr>
          <w:p w14:paraId="40060A2D">
            <w:pPr>
              <w:pStyle w:val="7"/>
              <w:spacing w:before="89" w:line="183" w:lineRule="auto"/>
              <w:ind w:left="96"/>
            </w:pPr>
            <w:r>
              <w:rPr>
                <w:spacing w:val="-1"/>
              </w:rPr>
              <w:t>核心内容</w:t>
            </w:r>
          </w:p>
        </w:tc>
        <w:tc>
          <w:tcPr>
            <w:tcW w:w="2148" w:type="dxa"/>
            <w:vAlign w:val="top"/>
          </w:tcPr>
          <w:p w14:paraId="0C9DC16E">
            <w:pPr>
              <w:pStyle w:val="7"/>
              <w:spacing w:before="89" w:line="183" w:lineRule="auto"/>
              <w:ind w:left="103"/>
            </w:pPr>
            <w:r>
              <w:rPr>
                <w:spacing w:val="-1"/>
              </w:rPr>
              <w:t>易混淆点/关键细节</w:t>
            </w:r>
          </w:p>
        </w:tc>
        <w:tc>
          <w:tcPr>
            <w:tcW w:w="2168" w:type="dxa"/>
            <w:vAlign w:val="top"/>
          </w:tcPr>
          <w:p w14:paraId="5D94A479">
            <w:pPr>
              <w:pStyle w:val="7"/>
              <w:spacing w:before="88" w:line="184" w:lineRule="auto"/>
              <w:ind w:left="108"/>
            </w:pPr>
            <w:r>
              <w:rPr>
                <w:spacing w:val="-1"/>
              </w:rPr>
              <w:t>商业启示</w:t>
            </w:r>
          </w:p>
        </w:tc>
      </w:tr>
      <w:tr w14:paraId="6ABED73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765" w:type="dxa"/>
            <w:tcBorders>
              <w:bottom w:val="nil"/>
            </w:tcBorders>
            <w:vAlign w:val="top"/>
          </w:tcPr>
          <w:p w14:paraId="0483D522">
            <w:pPr>
              <w:pStyle w:val="7"/>
              <w:spacing w:before="86" w:line="181" w:lineRule="auto"/>
              <w:ind w:left="104"/>
            </w:pPr>
            <w:r>
              <w:rPr>
                <w:b/>
                <w:bCs/>
                <w:spacing w:val="-1"/>
              </w:rPr>
              <w:t>轻资</w:t>
            </w:r>
          </w:p>
        </w:tc>
        <w:tc>
          <w:tcPr>
            <w:tcW w:w="3210" w:type="dxa"/>
            <w:tcBorders>
              <w:bottom w:val="nil"/>
            </w:tcBorders>
            <w:vAlign w:val="top"/>
          </w:tcPr>
          <w:p w14:paraId="00CE0907">
            <w:pPr>
              <w:pStyle w:val="7"/>
              <w:spacing w:before="86" w:line="181" w:lineRule="auto"/>
              <w:ind w:left="97"/>
            </w:pPr>
            <w:r>
              <w:rPr>
                <w:spacing w:val="-1"/>
              </w:rPr>
              <w:t>小狗电器从研发生产销售转向</w:t>
            </w:r>
          </w:p>
        </w:tc>
        <w:tc>
          <w:tcPr>
            <w:tcW w:w="2148" w:type="dxa"/>
            <w:tcBorders>
              <w:bottom w:val="nil"/>
            </w:tcBorders>
            <w:vAlign w:val="top"/>
          </w:tcPr>
          <w:p w14:paraId="0B2ECA29">
            <w:pPr>
              <w:pStyle w:val="7"/>
              <w:spacing w:before="86" w:line="181" w:lineRule="auto"/>
              <w:ind w:left="108"/>
            </w:pPr>
            <w:r>
              <w:rPr>
                <w:b/>
                <w:bCs/>
                <w:spacing w:val="-4"/>
              </w:rPr>
              <w:t>OEM（自主设计）</w:t>
            </w:r>
          </w:p>
        </w:tc>
        <w:tc>
          <w:tcPr>
            <w:tcW w:w="2168" w:type="dxa"/>
            <w:tcBorders>
              <w:bottom w:val="nil"/>
            </w:tcBorders>
            <w:vAlign w:val="top"/>
          </w:tcPr>
          <w:p w14:paraId="41A406B7">
            <w:pPr>
              <w:pStyle w:val="7"/>
              <w:spacing w:before="84" w:line="182" w:lineRule="auto"/>
              <w:ind w:left="106"/>
            </w:pPr>
            <w:r>
              <w:rPr>
                <w:spacing w:val="-1"/>
              </w:rPr>
              <w:t>轻资产可转移成本</w:t>
            </w:r>
          </w:p>
        </w:tc>
      </w:tr>
      <w:tr w14:paraId="0860EBD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1" w:hRule="atLeast"/>
        </w:trPr>
        <w:tc>
          <w:tcPr>
            <w:tcW w:w="765" w:type="dxa"/>
            <w:tcBorders>
              <w:top w:val="nil"/>
              <w:bottom w:val="nil"/>
            </w:tcBorders>
            <w:vAlign w:val="top"/>
          </w:tcPr>
          <w:p w14:paraId="6436EEDF">
            <w:pPr>
              <w:pStyle w:val="7"/>
              <w:spacing w:before="83" w:line="183" w:lineRule="auto"/>
              <w:ind w:left="102"/>
            </w:pPr>
            <w:r>
              <w:rPr>
                <w:b/>
                <w:bCs/>
                <w:spacing w:val="-1"/>
              </w:rPr>
              <w:t>产模</w:t>
            </w:r>
          </w:p>
          <w:p w14:paraId="4C506165">
            <w:pPr>
              <w:pStyle w:val="7"/>
              <w:spacing w:before="91" w:line="177" w:lineRule="auto"/>
              <w:ind w:left="103"/>
            </w:pPr>
            <w:r>
              <w:rPr>
                <w:b/>
                <w:bCs/>
                <w:spacing w:val="-1"/>
              </w:rPr>
              <w:t>式转</w:t>
            </w:r>
          </w:p>
        </w:tc>
        <w:tc>
          <w:tcPr>
            <w:tcW w:w="3210" w:type="dxa"/>
            <w:tcBorders>
              <w:top w:val="nil"/>
              <w:bottom w:val="nil"/>
            </w:tcBorders>
            <w:vAlign w:val="top"/>
          </w:tcPr>
          <w:p w14:paraId="6C63EC7C">
            <w:pPr>
              <w:pStyle w:val="7"/>
              <w:spacing w:before="83" w:line="209" w:lineRule="auto"/>
              <w:ind w:left="97" w:right="215"/>
            </w:pPr>
            <w:r>
              <w:t>线上渠道+OEM/ODM代工，</w:t>
            </w:r>
            <w:r>
              <w:rPr>
                <w:spacing w:val="-1"/>
              </w:rPr>
              <w:t>类似小米、三只松鼠模式</w:t>
            </w:r>
          </w:p>
        </w:tc>
        <w:tc>
          <w:tcPr>
            <w:tcW w:w="2148" w:type="dxa"/>
            <w:tcBorders>
              <w:top w:val="nil"/>
              <w:bottom w:val="nil"/>
            </w:tcBorders>
            <w:vAlign w:val="top"/>
          </w:tcPr>
          <w:p w14:paraId="5FB9564C">
            <w:pPr>
              <w:pStyle w:val="7"/>
              <w:spacing w:before="83" w:line="209" w:lineRule="auto"/>
              <w:ind w:left="101" w:right="103" w:hanging="1"/>
            </w:pPr>
            <w:r>
              <w:rPr>
                <w:spacing w:val="-1"/>
              </w:rPr>
              <w:t xml:space="preserve">vs    </w:t>
            </w:r>
            <w:r>
              <w:rPr>
                <w:b/>
                <w:bCs/>
                <w:spacing w:val="-1"/>
              </w:rPr>
              <w:t>ODM（代工厂</w:t>
            </w:r>
            <w:r>
              <w:rPr>
                <w:b/>
                <w:bCs/>
                <w:spacing w:val="-8"/>
              </w:rPr>
              <w:t>设计）</w:t>
            </w:r>
          </w:p>
        </w:tc>
        <w:tc>
          <w:tcPr>
            <w:tcW w:w="2168" w:type="dxa"/>
            <w:tcBorders>
              <w:top w:val="nil"/>
              <w:bottom w:val="nil"/>
            </w:tcBorders>
            <w:vAlign w:val="top"/>
          </w:tcPr>
          <w:p w14:paraId="7790AC4F">
            <w:pPr>
              <w:pStyle w:val="7"/>
              <w:spacing w:before="83" w:line="209" w:lineRule="auto"/>
              <w:ind w:left="106" w:right="289"/>
            </w:pPr>
            <w:r>
              <w:rPr>
                <w:spacing w:val="-1"/>
              </w:rPr>
              <w:t>压力，专注品牌与渠道，但需平衡研</w:t>
            </w:r>
          </w:p>
        </w:tc>
      </w:tr>
      <w:tr w14:paraId="71D64F8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765" w:type="dxa"/>
            <w:tcBorders>
              <w:top w:val="nil"/>
            </w:tcBorders>
            <w:vAlign w:val="top"/>
          </w:tcPr>
          <w:p w14:paraId="3613CC3B">
            <w:pPr>
              <w:pStyle w:val="7"/>
              <w:spacing w:before="91" w:line="180" w:lineRule="auto"/>
              <w:ind w:left="105"/>
            </w:pPr>
            <w:r>
              <w:rPr>
                <w:b/>
                <w:bCs/>
              </w:rPr>
              <w:t>型</w:t>
            </w:r>
          </w:p>
        </w:tc>
        <w:tc>
          <w:tcPr>
            <w:tcW w:w="3210" w:type="dxa"/>
            <w:tcBorders>
              <w:top w:val="nil"/>
            </w:tcBorders>
            <w:vAlign w:val="top"/>
          </w:tcPr>
          <w:p w14:paraId="76C05B97">
            <w:pPr>
              <w:rPr>
                <w:rFonts w:ascii="Arial"/>
                <w:sz w:val="21"/>
              </w:rPr>
            </w:pPr>
          </w:p>
        </w:tc>
        <w:tc>
          <w:tcPr>
            <w:tcW w:w="2148" w:type="dxa"/>
            <w:tcBorders>
              <w:top w:val="nil"/>
            </w:tcBorders>
            <w:vAlign w:val="top"/>
          </w:tcPr>
          <w:p w14:paraId="42555DFF">
            <w:pPr>
              <w:pStyle w:val="7"/>
              <w:spacing w:before="87" w:line="208" w:lineRule="auto"/>
              <w:ind w:left="103" w:right="151"/>
            </w:pPr>
            <w:r>
              <w:rPr>
                <w:spacing w:val="-1"/>
              </w:rPr>
              <w:t>小狗电器ODM占比近50%</w:t>
            </w:r>
          </w:p>
        </w:tc>
        <w:tc>
          <w:tcPr>
            <w:tcW w:w="2168" w:type="dxa"/>
            <w:tcBorders>
              <w:top w:val="nil"/>
            </w:tcBorders>
            <w:vAlign w:val="top"/>
          </w:tcPr>
          <w:p w14:paraId="2CACEA8E">
            <w:pPr>
              <w:pStyle w:val="7"/>
              <w:spacing w:before="87" w:line="183" w:lineRule="auto"/>
              <w:ind w:left="105"/>
            </w:pPr>
            <w:r>
              <w:rPr>
                <w:spacing w:val="-1"/>
              </w:rPr>
              <w:t>发投入</w:t>
            </w:r>
          </w:p>
        </w:tc>
      </w:tr>
    </w:tbl>
    <w:p w14:paraId="4EB374F2">
      <w:pPr>
        <w:rPr>
          <w:rFonts w:ascii="Arial"/>
          <w:sz w:val="21"/>
        </w:rPr>
      </w:pPr>
    </w:p>
    <w:p w14:paraId="650A6AE7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77DBFADF">
      <w:pPr>
        <w:spacing w:before="19"/>
      </w:pPr>
    </w:p>
    <w:p w14:paraId="031473D5">
      <w:pPr>
        <w:spacing w:before="19"/>
      </w:pPr>
    </w:p>
    <w:p w14:paraId="6DFB9368">
      <w:pPr>
        <w:spacing w:before="18"/>
      </w:pPr>
    </w:p>
    <w:p w14:paraId="0DBE5A1B">
      <w:pPr>
        <w:spacing w:before="18"/>
      </w:pPr>
    </w:p>
    <w:tbl>
      <w:tblPr>
        <w:tblStyle w:val="6"/>
        <w:tblW w:w="8291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5"/>
        <w:gridCol w:w="3210"/>
        <w:gridCol w:w="2148"/>
        <w:gridCol w:w="2168"/>
      </w:tblGrid>
      <w:tr w14:paraId="78343C1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4" w:hRule="atLeast"/>
        </w:trPr>
        <w:tc>
          <w:tcPr>
            <w:tcW w:w="765" w:type="dxa"/>
            <w:vAlign w:val="top"/>
          </w:tcPr>
          <w:p w14:paraId="4134F56C">
            <w:pPr>
              <w:pStyle w:val="7"/>
              <w:spacing w:before="89" w:line="248" w:lineRule="auto"/>
              <w:ind w:left="102" w:right="209" w:firstLine="5"/>
              <w:jc w:val="both"/>
            </w:pPr>
            <w:r>
              <w:rPr>
                <w:b/>
                <w:bCs/>
                <w:spacing w:val="-5"/>
              </w:rPr>
              <w:t>商业</w:t>
            </w:r>
            <w:r>
              <w:rPr>
                <w:b/>
                <w:bCs/>
                <w:spacing w:val="-2"/>
              </w:rPr>
              <w:t>模式对比</w:t>
            </w:r>
          </w:p>
        </w:tc>
        <w:tc>
          <w:tcPr>
            <w:tcW w:w="3210" w:type="dxa"/>
            <w:vAlign w:val="top"/>
          </w:tcPr>
          <w:p w14:paraId="702AD3D8">
            <w:pPr>
              <w:pStyle w:val="7"/>
              <w:spacing w:before="88" w:line="246" w:lineRule="auto"/>
              <w:ind w:left="96" w:right="103" w:firstLine="1"/>
            </w:pPr>
            <w:r>
              <w:t>小狗电器 vs 科沃斯：同属轻资</w:t>
            </w:r>
            <w:r>
              <w:rPr>
                <w:spacing w:val="-1"/>
              </w:rPr>
              <w:t>产，科沃斯成功上市，小狗终止IPO</w:t>
            </w:r>
          </w:p>
        </w:tc>
        <w:tc>
          <w:tcPr>
            <w:tcW w:w="2148" w:type="dxa"/>
            <w:vAlign w:val="top"/>
          </w:tcPr>
          <w:p w14:paraId="62E33D5A">
            <w:pPr>
              <w:pStyle w:val="7"/>
              <w:spacing w:before="89" w:line="241" w:lineRule="auto"/>
              <w:ind w:left="102" w:right="99" w:firstLine="1"/>
            </w:pPr>
            <w:r>
              <w:rPr>
                <w:spacing w:val="-1"/>
              </w:rPr>
              <w:t>资本对家电行业</w:t>
            </w:r>
            <w:r>
              <w:rPr>
                <w:b/>
                <w:bCs/>
                <w:spacing w:val="-1"/>
              </w:rPr>
              <w:t>研发费用</w:t>
            </w:r>
            <w:r>
              <w:rPr>
                <w:spacing w:val="-1"/>
              </w:rPr>
              <w:t>敏感（vs</w:t>
            </w:r>
            <w:r>
              <w:rPr>
                <w:spacing w:val="26"/>
              </w:rPr>
              <w:t xml:space="preserve">  </w:t>
            </w:r>
            <w:r>
              <w:rPr>
                <w:spacing w:val="-1"/>
              </w:rPr>
              <w:t>食品行业更关注安</w:t>
            </w:r>
          </w:p>
          <w:p w14:paraId="3CCA1BD2">
            <w:pPr>
              <w:pStyle w:val="7"/>
              <w:spacing w:line="176" w:lineRule="auto"/>
              <w:ind w:left="102"/>
            </w:pPr>
            <w:r>
              <w:rPr>
                <w:spacing w:val="9"/>
              </w:rPr>
              <w:t>全）</w:t>
            </w:r>
          </w:p>
        </w:tc>
        <w:tc>
          <w:tcPr>
            <w:tcW w:w="2168" w:type="dxa"/>
            <w:vAlign w:val="top"/>
          </w:tcPr>
          <w:p w14:paraId="3180C339">
            <w:pPr>
              <w:pStyle w:val="7"/>
              <w:spacing w:before="89" w:line="247" w:lineRule="auto"/>
              <w:ind w:left="106" w:right="289"/>
              <w:jc w:val="both"/>
            </w:pPr>
            <w:r>
              <w:rPr>
                <w:spacing w:val="-1"/>
              </w:rPr>
              <w:t>行业属性影响资本认可度，</w:t>
            </w:r>
            <w:r>
              <w:rPr>
                <w:b/>
                <w:bCs/>
                <w:spacing w:val="-1"/>
              </w:rPr>
              <w:t>科技属性</w:t>
            </w:r>
            <w:r>
              <w:rPr>
                <w:spacing w:val="-1"/>
              </w:rPr>
              <w:t>需研发背书</w:t>
            </w:r>
          </w:p>
        </w:tc>
      </w:tr>
      <w:tr w14:paraId="0FABF5A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765" w:type="dxa"/>
            <w:tcBorders>
              <w:bottom w:val="nil"/>
            </w:tcBorders>
            <w:vAlign w:val="top"/>
          </w:tcPr>
          <w:p w14:paraId="0876A950">
            <w:pPr>
              <w:pStyle w:val="7"/>
              <w:spacing w:before="85" w:line="180" w:lineRule="auto"/>
              <w:ind w:left="102"/>
            </w:pPr>
            <w:r>
              <w:rPr>
                <w:b/>
                <w:bCs/>
                <w:spacing w:val="-1"/>
              </w:rPr>
              <w:t>核心</w:t>
            </w:r>
          </w:p>
        </w:tc>
        <w:tc>
          <w:tcPr>
            <w:tcW w:w="3210" w:type="dxa"/>
            <w:tcBorders>
              <w:bottom w:val="nil"/>
            </w:tcBorders>
            <w:vAlign w:val="top"/>
          </w:tcPr>
          <w:p w14:paraId="57ED18DE">
            <w:pPr>
              <w:pStyle w:val="7"/>
              <w:spacing w:before="84" w:line="181" w:lineRule="auto"/>
              <w:ind w:left="112"/>
            </w:pPr>
            <w:r>
              <w:rPr>
                <w:spacing w:val="-2"/>
              </w:rPr>
              <w:t>中央维修服务中心：承担全链</w:t>
            </w:r>
          </w:p>
        </w:tc>
        <w:tc>
          <w:tcPr>
            <w:tcW w:w="2148" w:type="dxa"/>
            <w:tcBorders>
              <w:bottom w:val="nil"/>
            </w:tcBorders>
            <w:vAlign w:val="top"/>
          </w:tcPr>
          <w:p w14:paraId="185DA97B">
            <w:pPr>
              <w:pStyle w:val="7"/>
              <w:spacing w:before="84" w:line="181" w:lineRule="auto"/>
              <w:ind w:left="103"/>
            </w:pPr>
            <w:r>
              <w:rPr>
                <w:spacing w:val="-1"/>
              </w:rPr>
              <w:t>高售后成本转化为</w:t>
            </w:r>
          </w:p>
        </w:tc>
        <w:tc>
          <w:tcPr>
            <w:tcW w:w="2168" w:type="dxa"/>
            <w:tcBorders>
              <w:bottom w:val="nil"/>
            </w:tcBorders>
            <w:vAlign w:val="top"/>
          </w:tcPr>
          <w:p w14:paraId="341A1CAC">
            <w:pPr>
              <w:pStyle w:val="7"/>
              <w:spacing w:before="84" w:line="181" w:lineRule="auto"/>
              <w:ind w:left="108"/>
            </w:pPr>
            <w:r>
              <w:rPr>
                <w:spacing w:val="-1"/>
              </w:rPr>
              <w:t>用户体验可成为护</w:t>
            </w:r>
          </w:p>
        </w:tc>
      </w:tr>
      <w:tr w14:paraId="60A430C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765" w:type="dxa"/>
            <w:tcBorders>
              <w:top w:val="nil"/>
              <w:bottom w:val="nil"/>
            </w:tcBorders>
            <w:vAlign w:val="top"/>
          </w:tcPr>
          <w:p w14:paraId="69A4E184">
            <w:pPr>
              <w:pStyle w:val="7"/>
              <w:spacing w:before="83" w:line="182" w:lineRule="auto"/>
              <w:ind w:left="103"/>
            </w:pPr>
            <w:r>
              <w:rPr>
                <w:b/>
                <w:bCs/>
                <w:spacing w:val="-1"/>
              </w:rPr>
              <w:t>竞争</w:t>
            </w:r>
          </w:p>
        </w:tc>
        <w:tc>
          <w:tcPr>
            <w:tcW w:w="3210" w:type="dxa"/>
            <w:tcBorders>
              <w:top w:val="nil"/>
              <w:bottom w:val="nil"/>
            </w:tcBorders>
            <w:vAlign w:val="top"/>
          </w:tcPr>
          <w:p w14:paraId="00A35546">
            <w:pPr>
              <w:pStyle w:val="7"/>
              <w:spacing w:before="83" w:line="182" w:lineRule="auto"/>
              <w:ind w:left="96"/>
            </w:pPr>
            <w:r>
              <w:rPr>
                <w:spacing w:val="-1"/>
              </w:rPr>
              <w:t>条售后，逆转用户风险（亚伯</w:t>
            </w:r>
          </w:p>
        </w:tc>
        <w:tc>
          <w:tcPr>
            <w:tcW w:w="2148" w:type="dxa"/>
            <w:tcBorders>
              <w:top w:val="nil"/>
              <w:bottom w:val="nil"/>
            </w:tcBorders>
            <w:vAlign w:val="top"/>
          </w:tcPr>
          <w:p w14:paraId="584187A7">
            <w:pPr>
              <w:pStyle w:val="7"/>
              <w:spacing w:before="83" w:line="182" w:lineRule="auto"/>
              <w:ind w:left="104"/>
            </w:pPr>
            <w:r>
              <w:rPr>
                <w:b/>
                <w:bCs/>
                <w:spacing w:val="-7"/>
              </w:rPr>
              <w:t xml:space="preserve">营销手段 </w:t>
            </w:r>
            <w:r>
              <w:rPr>
                <w:spacing w:val="-7"/>
              </w:rPr>
              <w:t>，效果优</w:t>
            </w:r>
          </w:p>
        </w:tc>
        <w:tc>
          <w:tcPr>
            <w:tcW w:w="2168" w:type="dxa"/>
            <w:tcBorders>
              <w:top w:val="nil"/>
              <w:bottom w:val="nil"/>
            </w:tcBorders>
            <w:vAlign w:val="top"/>
          </w:tcPr>
          <w:p w14:paraId="3B6F03D5">
            <w:pPr>
              <w:pStyle w:val="7"/>
              <w:spacing w:before="85" w:line="181" w:lineRule="auto"/>
              <w:ind w:left="105"/>
            </w:pPr>
            <w:r>
              <w:rPr>
                <w:spacing w:val="-1"/>
              </w:rPr>
              <w:t>城河，但需与研发</w:t>
            </w:r>
          </w:p>
        </w:tc>
      </w:tr>
      <w:tr w14:paraId="5F4AAA7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8" w:hRule="atLeast"/>
        </w:trPr>
        <w:tc>
          <w:tcPr>
            <w:tcW w:w="765" w:type="dxa"/>
            <w:tcBorders>
              <w:top w:val="nil"/>
            </w:tcBorders>
            <w:vAlign w:val="top"/>
          </w:tcPr>
          <w:p w14:paraId="603A1156">
            <w:pPr>
              <w:pStyle w:val="7"/>
              <w:spacing w:before="83" w:line="208" w:lineRule="auto"/>
              <w:ind w:left="102" w:right="209" w:hanging="1"/>
            </w:pPr>
            <w:r>
              <w:rPr>
                <w:b/>
                <w:bCs/>
                <w:spacing w:val="-1"/>
              </w:rPr>
              <w:t>力构</w:t>
            </w:r>
            <w:r>
              <w:rPr>
                <w:b/>
                <w:bCs/>
              </w:rPr>
              <w:t>建</w:t>
            </w:r>
          </w:p>
        </w:tc>
        <w:tc>
          <w:tcPr>
            <w:tcW w:w="3210" w:type="dxa"/>
            <w:tcBorders>
              <w:top w:val="nil"/>
            </w:tcBorders>
            <w:vAlign w:val="top"/>
          </w:tcPr>
          <w:p w14:paraId="0EAF5C3D">
            <w:pPr>
              <w:pStyle w:val="7"/>
              <w:spacing w:before="81" w:line="183" w:lineRule="auto"/>
              <w:ind w:left="96"/>
            </w:pPr>
            <w:r>
              <w:rPr>
                <w:spacing w:val="3"/>
              </w:rPr>
              <w:t>拉罕理论）</w:t>
            </w:r>
          </w:p>
        </w:tc>
        <w:tc>
          <w:tcPr>
            <w:tcW w:w="2148" w:type="dxa"/>
            <w:tcBorders>
              <w:top w:val="nil"/>
            </w:tcBorders>
            <w:vAlign w:val="top"/>
          </w:tcPr>
          <w:p w14:paraId="515A25DA">
            <w:pPr>
              <w:pStyle w:val="7"/>
              <w:spacing w:before="81" w:line="183" w:lineRule="auto"/>
              <w:ind w:left="103"/>
            </w:pPr>
            <w:r>
              <w:rPr>
                <w:spacing w:val="-1"/>
              </w:rPr>
              <w:t>于广告</w:t>
            </w:r>
          </w:p>
        </w:tc>
        <w:tc>
          <w:tcPr>
            <w:tcW w:w="2168" w:type="dxa"/>
            <w:tcBorders>
              <w:top w:val="nil"/>
            </w:tcBorders>
            <w:vAlign w:val="top"/>
          </w:tcPr>
          <w:p w14:paraId="7DD421A5">
            <w:pPr>
              <w:pStyle w:val="7"/>
              <w:spacing w:before="84" w:line="181" w:lineRule="auto"/>
              <w:ind w:left="106"/>
            </w:pPr>
            <w:r>
              <w:rPr>
                <w:spacing w:val="-1"/>
              </w:rPr>
              <w:t>协同</w:t>
            </w:r>
          </w:p>
        </w:tc>
      </w:tr>
      <w:tr w14:paraId="5BB90B8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765" w:type="dxa"/>
            <w:tcBorders>
              <w:bottom w:val="nil"/>
            </w:tcBorders>
            <w:vAlign w:val="top"/>
          </w:tcPr>
          <w:p w14:paraId="0C6A5241">
            <w:pPr>
              <w:pStyle w:val="7"/>
              <w:spacing w:before="89" w:line="177" w:lineRule="auto"/>
              <w:ind w:left="103"/>
            </w:pPr>
            <w:r>
              <w:rPr>
                <w:b/>
                <w:bCs/>
                <w:spacing w:val="-1"/>
              </w:rPr>
              <w:t>财务</w:t>
            </w:r>
          </w:p>
        </w:tc>
        <w:tc>
          <w:tcPr>
            <w:tcW w:w="3210" w:type="dxa"/>
            <w:tcBorders>
              <w:bottom w:val="nil"/>
            </w:tcBorders>
            <w:vAlign w:val="top"/>
          </w:tcPr>
          <w:p w14:paraId="0F09E7A6">
            <w:pPr>
              <w:pStyle w:val="7"/>
              <w:spacing w:before="88" w:line="178" w:lineRule="auto"/>
              <w:ind w:left="110"/>
            </w:pPr>
            <w:r>
              <w:rPr>
                <w:spacing w:val="-2"/>
              </w:rPr>
              <w:t>固定资产仅100万+，存货占比</w:t>
            </w:r>
          </w:p>
        </w:tc>
        <w:tc>
          <w:tcPr>
            <w:tcW w:w="2148" w:type="dxa"/>
            <w:tcBorders>
              <w:bottom w:val="nil"/>
            </w:tcBorders>
            <w:vAlign w:val="top"/>
          </w:tcPr>
          <w:p w14:paraId="4E120D5C">
            <w:pPr>
              <w:pStyle w:val="7"/>
              <w:spacing w:before="89" w:line="177" w:lineRule="auto"/>
              <w:ind w:left="100"/>
            </w:pPr>
            <w:r>
              <w:rPr>
                <w:b/>
                <w:bCs/>
                <w:spacing w:val="-5"/>
              </w:rPr>
              <w:t xml:space="preserve">研发投入不足 </w:t>
            </w:r>
            <w:r>
              <w:rPr>
                <w:spacing w:val="-5"/>
              </w:rPr>
              <w:t>：低</w:t>
            </w:r>
          </w:p>
        </w:tc>
        <w:tc>
          <w:tcPr>
            <w:tcW w:w="2168" w:type="dxa"/>
            <w:tcBorders>
              <w:bottom w:val="nil"/>
            </w:tcBorders>
            <w:vAlign w:val="top"/>
          </w:tcPr>
          <w:p w14:paraId="0B162538">
            <w:pPr>
              <w:pStyle w:val="7"/>
              <w:spacing w:before="86" w:line="179" w:lineRule="auto"/>
              <w:ind w:left="106"/>
            </w:pPr>
            <w:r>
              <w:rPr>
                <w:spacing w:val="-1"/>
              </w:rPr>
              <w:t>轻资产需避免“过</w:t>
            </w:r>
          </w:p>
        </w:tc>
      </w:tr>
      <w:tr w14:paraId="509D0D8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765" w:type="dxa"/>
            <w:tcBorders>
              <w:top w:val="nil"/>
              <w:bottom w:val="nil"/>
            </w:tcBorders>
            <w:vAlign w:val="top"/>
          </w:tcPr>
          <w:p w14:paraId="52C41593">
            <w:pPr>
              <w:pStyle w:val="7"/>
              <w:spacing w:before="87" w:line="178" w:lineRule="auto"/>
              <w:ind w:left="102"/>
            </w:pPr>
            <w:r>
              <w:rPr>
                <w:b/>
                <w:bCs/>
                <w:spacing w:val="-1"/>
              </w:rPr>
              <w:t>结构</w:t>
            </w:r>
          </w:p>
        </w:tc>
        <w:tc>
          <w:tcPr>
            <w:tcW w:w="3210" w:type="dxa"/>
            <w:tcBorders>
              <w:top w:val="nil"/>
              <w:bottom w:val="nil"/>
            </w:tcBorders>
            <w:vAlign w:val="top"/>
          </w:tcPr>
          <w:p w14:paraId="7AD4E3EE">
            <w:pPr>
              <w:pStyle w:val="7"/>
              <w:spacing w:before="47" w:line="203" w:lineRule="auto"/>
              <w:ind w:left="105"/>
            </w:pPr>
            <w:r>
              <w:rPr>
                <w:spacing w:val="-1"/>
              </w:rPr>
              <w:t>25%-50%；销售费用高，研发</w:t>
            </w:r>
          </w:p>
        </w:tc>
        <w:tc>
          <w:tcPr>
            <w:tcW w:w="2148" w:type="dxa"/>
            <w:tcBorders>
              <w:top w:val="nil"/>
              <w:bottom w:val="nil"/>
            </w:tcBorders>
            <w:vAlign w:val="top"/>
          </w:tcPr>
          <w:p w14:paraId="6ECF08E0">
            <w:pPr>
              <w:pStyle w:val="7"/>
              <w:spacing w:before="87" w:line="178" w:lineRule="auto"/>
              <w:ind w:left="103"/>
            </w:pPr>
            <w:r>
              <w:rPr>
                <w:spacing w:val="-1"/>
              </w:rPr>
              <w:t>于高科技企业税收</w:t>
            </w:r>
          </w:p>
        </w:tc>
        <w:tc>
          <w:tcPr>
            <w:tcW w:w="2168" w:type="dxa"/>
            <w:tcBorders>
              <w:top w:val="nil"/>
              <w:bottom w:val="nil"/>
            </w:tcBorders>
            <w:vAlign w:val="top"/>
          </w:tcPr>
          <w:p w14:paraId="32CFB036">
            <w:pPr>
              <w:pStyle w:val="7"/>
              <w:spacing w:before="87" w:line="178" w:lineRule="auto"/>
              <w:ind w:left="104"/>
            </w:pPr>
            <w:r>
              <w:rPr>
                <w:spacing w:val="-1"/>
              </w:rPr>
              <w:t>度轻”，研发与品</w:t>
            </w:r>
          </w:p>
        </w:tc>
      </w:tr>
      <w:tr w14:paraId="33504D9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765" w:type="dxa"/>
            <w:tcBorders>
              <w:top w:val="nil"/>
            </w:tcBorders>
            <w:vAlign w:val="top"/>
          </w:tcPr>
          <w:p w14:paraId="52247F28">
            <w:pPr>
              <w:pStyle w:val="7"/>
              <w:spacing w:before="88" w:line="175" w:lineRule="auto"/>
              <w:ind w:left="113"/>
            </w:pPr>
            <w:r>
              <w:rPr>
                <w:b/>
                <w:bCs/>
                <w:spacing w:val="-4"/>
              </w:rPr>
              <w:t>问题</w:t>
            </w:r>
          </w:p>
        </w:tc>
        <w:tc>
          <w:tcPr>
            <w:tcW w:w="3210" w:type="dxa"/>
            <w:tcBorders>
              <w:top w:val="nil"/>
            </w:tcBorders>
            <w:vAlign w:val="top"/>
          </w:tcPr>
          <w:p w14:paraId="7FD604D6">
            <w:pPr>
              <w:pStyle w:val="7"/>
              <w:spacing w:before="91" w:line="173" w:lineRule="auto"/>
              <w:ind w:left="97"/>
            </w:pPr>
            <w:r>
              <w:rPr>
                <w:spacing w:val="-1"/>
              </w:rPr>
              <w:t>费用&lt;3%</w:t>
            </w:r>
          </w:p>
        </w:tc>
        <w:tc>
          <w:tcPr>
            <w:tcW w:w="2148" w:type="dxa"/>
            <w:tcBorders>
              <w:top w:val="nil"/>
            </w:tcBorders>
            <w:vAlign w:val="top"/>
          </w:tcPr>
          <w:p w14:paraId="14B6C258">
            <w:pPr>
              <w:pStyle w:val="7"/>
              <w:spacing w:before="47" w:line="201" w:lineRule="auto"/>
              <w:ind w:left="102"/>
            </w:pPr>
            <w:r>
              <w:rPr>
                <w:spacing w:val="2"/>
              </w:rPr>
              <w:t>优惠红线（3%）</w:t>
            </w:r>
          </w:p>
        </w:tc>
        <w:tc>
          <w:tcPr>
            <w:tcW w:w="2168" w:type="dxa"/>
            <w:tcBorders>
              <w:top w:val="nil"/>
            </w:tcBorders>
            <w:vAlign w:val="top"/>
          </w:tcPr>
          <w:p w14:paraId="5C377E79">
            <w:pPr>
              <w:pStyle w:val="7"/>
              <w:spacing w:before="88" w:line="175" w:lineRule="auto"/>
              <w:ind w:left="107"/>
            </w:pPr>
            <w:r>
              <w:rPr>
                <w:spacing w:val="-1"/>
              </w:rPr>
              <w:t>牌需匹配</w:t>
            </w:r>
          </w:p>
        </w:tc>
      </w:tr>
      <w:tr w14:paraId="479E840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7" w:hRule="atLeast"/>
        </w:trPr>
        <w:tc>
          <w:tcPr>
            <w:tcW w:w="765" w:type="dxa"/>
            <w:vAlign w:val="top"/>
          </w:tcPr>
          <w:p w14:paraId="74339A04">
            <w:pPr>
              <w:pStyle w:val="7"/>
              <w:spacing w:before="90" w:line="248" w:lineRule="auto"/>
              <w:ind w:left="103" w:right="209"/>
              <w:jc w:val="both"/>
            </w:pPr>
            <w:r>
              <w:rPr>
                <w:b/>
                <w:bCs/>
                <w:spacing w:val="-2"/>
              </w:rPr>
              <w:t>资本运作建议</w:t>
            </w:r>
          </w:p>
        </w:tc>
        <w:tc>
          <w:tcPr>
            <w:tcW w:w="3210" w:type="dxa"/>
            <w:vAlign w:val="top"/>
          </w:tcPr>
          <w:p w14:paraId="49FD44AB">
            <w:pPr>
              <w:pStyle w:val="7"/>
              <w:spacing w:before="90" w:line="184" w:lineRule="auto"/>
              <w:ind w:left="107"/>
            </w:pPr>
            <w:r>
              <w:rPr>
                <w:spacing w:val="-1"/>
              </w:rPr>
              <w:t>SPAC反向并购上市（案例：优</w:t>
            </w:r>
          </w:p>
          <w:p w14:paraId="1F8F2C34">
            <w:pPr>
              <w:pStyle w:val="7"/>
              <w:spacing w:before="91" w:line="182" w:lineRule="auto"/>
              <w:ind w:left="99"/>
            </w:pPr>
            <w:r>
              <w:rPr>
                <w:spacing w:val="4"/>
              </w:rPr>
              <w:t>蓝国际）</w:t>
            </w:r>
          </w:p>
          <w:p w14:paraId="6E335894">
            <w:pPr>
              <w:pStyle w:val="7"/>
              <w:spacing w:before="88" w:line="207" w:lineRule="auto"/>
              <w:ind w:left="96" w:right="302" w:firstLine="5"/>
            </w:pPr>
            <w:r>
              <w:rPr>
                <w:b/>
                <w:bCs/>
                <w:spacing w:val="-6"/>
              </w:rPr>
              <w:t xml:space="preserve">云连锁模式 </w:t>
            </w:r>
            <w:r>
              <w:rPr>
                <w:spacing w:val="-6"/>
              </w:rPr>
              <w:t>：线上代理商+短</w:t>
            </w:r>
            <w:r>
              <w:rPr>
                <w:spacing w:val="-1"/>
              </w:rPr>
              <w:t>视频平台布局</w:t>
            </w:r>
          </w:p>
        </w:tc>
        <w:tc>
          <w:tcPr>
            <w:tcW w:w="2148" w:type="dxa"/>
            <w:vAlign w:val="top"/>
          </w:tcPr>
          <w:p w14:paraId="3E30965A">
            <w:pPr>
              <w:pStyle w:val="7"/>
              <w:spacing w:before="92" w:line="247" w:lineRule="auto"/>
              <w:ind w:left="101" w:right="150" w:firstLine="11"/>
            </w:pPr>
            <w:r>
              <w:rPr>
                <w:spacing w:val="-2"/>
              </w:rPr>
              <w:t>SPAC上市后合并国</w:t>
            </w:r>
            <w:r>
              <w:rPr>
                <w:spacing w:val="-1"/>
              </w:rPr>
              <w:t>内企业，实现资本退出</w:t>
            </w:r>
          </w:p>
        </w:tc>
        <w:tc>
          <w:tcPr>
            <w:tcW w:w="2168" w:type="dxa"/>
            <w:vAlign w:val="top"/>
          </w:tcPr>
          <w:p w14:paraId="30F2DE6C">
            <w:pPr>
              <w:pStyle w:val="7"/>
              <w:spacing w:before="92" w:line="183" w:lineRule="auto"/>
              <w:ind w:left="106"/>
            </w:pPr>
            <w:r>
              <w:rPr>
                <w:spacing w:val="-1"/>
              </w:rPr>
              <w:t>新兴渠道（抖音</w:t>
            </w:r>
          </w:p>
          <w:p w14:paraId="4475360D">
            <w:pPr>
              <w:pStyle w:val="7"/>
              <w:spacing w:before="89" w:line="248" w:lineRule="auto"/>
              <w:ind w:left="104" w:right="289" w:firstLine="1"/>
            </w:pPr>
            <w:r>
              <w:rPr>
                <w:spacing w:val="-1"/>
              </w:rPr>
              <w:t>等）和资本工具可加速扩张</w:t>
            </w:r>
          </w:p>
        </w:tc>
      </w:tr>
      <w:tr w14:paraId="5D9465B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765" w:type="dxa"/>
            <w:tcBorders>
              <w:bottom w:val="nil"/>
            </w:tcBorders>
            <w:vAlign w:val="top"/>
          </w:tcPr>
          <w:p w14:paraId="0A5ED343">
            <w:pPr>
              <w:pStyle w:val="7"/>
              <w:spacing w:before="96" w:line="175" w:lineRule="auto"/>
              <w:ind w:left="103"/>
            </w:pPr>
            <w:r>
              <w:rPr>
                <w:b/>
                <w:bCs/>
                <w:spacing w:val="-1"/>
              </w:rPr>
              <w:t>未来</w:t>
            </w:r>
          </w:p>
        </w:tc>
        <w:tc>
          <w:tcPr>
            <w:tcW w:w="3210" w:type="dxa"/>
            <w:tcBorders>
              <w:bottom w:val="nil"/>
            </w:tcBorders>
            <w:vAlign w:val="top"/>
          </w:tcPr>
          <w:p w14:paraId="458DD4EB">
            <w:pPr>
              <w:pStyle w:val="7"/>
              <w:spacing w:before="95" w:line="176" w:lineRule="auto"/>
              <w:ind w:left="95"/>
            </w:pPr>
            <w:r>
              <w:rPr>
                <w:spacing w:val="-1"/>
              </w:rPr>
              <w:t>炒菜机器人B2B2B模式：招募</w:t>
            </w:r>
          </w:p>
        </w:tc>
        <w:tc>
          <w:tcPr>
            <w:tcW w:w="2148" w:type="dxa"/>
            <w:tcBorders>
              <w:bottom w:val="nil"/>
            </w:tcBorders>
            <w:vAlign w:val="top"/>
          </w:tcPr>
          <w:p w14:paraId="0C6A4BFF">
            <w:pPr>
              <w:pStyle w:val="7"/>
              <w:spacing w:before="93" w:line="177" w:lineRule="auto"/>
              <w:ind w:left="101"/>
            </w:pPr>
            <w:r>
              <w:rPr>
                <w:spacing w:val="-1"/>
              </w:rPr>
              <w:t>餐厅端（B端）比家</w:t>
            </w:r>
          </w:p>
        </w:tc>
        <w:tc>
          <w:tcPr>
            <w:tcW w:w="2168" w:type="dxa"/>
            <w:tcBorders>
              <w:bottom w:val="nil"/>
            </w:tcBorders>
            <w:vAlign w:val="top"/>
          </w:tcPr>
          <w:p w14:paraId="3B9FC5AB">
            <w:pPr>
              <w:pStyle w:val="7"/>
              <w:spacing w:before="93" w:line="177" w:lineRule="auto"/>
              <w:ind w:left="106"/>
            </w:pPr>
            <w:r>
              <w:rPr>
                <w:b/>
                <w:bCs/>
                <w:spacing w:val="-1"/>
              </w:rPr>
              <w:t>渠道创新</w:t>
            </w:r>
            <w:r>
              <w:rPr>
                <w:spacing w:val="-1"/>
              </w:rPr>
              <w:t>比产品创</w:t>
            </w:r>
          </w:p>
        </w:tc>
      </w:tr>
      <w:tr w14:paraId="2CCB402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765" w:type="dxa"/>
            <w:tcBorders>
              <w:top w:val="nil"/>
              <w:bottom w:val="nil"/>
            </w:tcBorders>
            <w:vAlign w:val="top"/>
          </w:tcPr>
          <w:p w14:paraId="1129ABD2">
            <w:pPr>
              <w:pStyle w:val="7"/>
              <w:spacing w:before="90" w:line="176" w:lineRule="auto"/>
              <w:ind w:left="103"/>
            </w:pPr>
            <w:r>
              <w:rPr>
                <w:b/>
                <w:bCs/>
                <w:spacing w:val="-1"/>
              </w:rPr>
              <w:t>方向</w:t>
            </w:r>
          </w:p>
        </w:tc>
        <w:tc>
          <w:tcPr>
            <w:tcW w:w="3210" w:type="dxa"/>
            <w:tcBorders>
              <w:top w:val="nil"/>
              <w:bottom w:val="nil"/>
            </w:tcBorders>
            <w:vAlign w:val="top"/>
          </w:tcPr>
          <w:p w14:paraId="5E43C9E9">
            <w:pPr>
              <w:pStyle w:val="7"/>
              <w:spacing w:before="88" w:line="177" w:lineRule="auto"/>
              <w:ind w:left="95"/>
            </w:pPr>
            <w:r>
              <w:rPr>
                <w:spacing w:val="8"/>
              </w:rPr>
              <w:t>城市合伙人，卖“赚钱机会”</w:t>
            </w:r>
          </w:p>
        </w:tc>
        <w:tc>
          <w:tcPr>
            <w:tcW w:w="2148" w:type="dxa"/>
            <w:tcBorders>
              <w:top w:val="nil"/>
              <w:bottom w:val="nil"/>
            </w:tcBorders>
            <w:vAlign w:val="top"/>
          </w:tcPr>
          <w:p w14:paraId="5BD9F0FC">
            <w:pPr>
              <w:pStyle w:val="7"/>
              <w:spacing w:before="90" w:line="176" w:lineRule="auto"/>
              <w:ind w:left="101"/>
            </w:pPr>
            <w:r>
              <w:rPr>
                <w:spacing w:val="-1"/>
              </w:rPr>
              <w:t>庭端（C端）更易规</w:t>
            </w:r>
          </w:p>
        </w:tc>
        <w:tc>
          <w:tcPr>
            <w:tcW w:w="2168" w:type="dxa"/>
            <w:tcBorders>
              <w:top w:val="nil"/>
              <w:bottom w:val="nil"/>
            </w:tcBorders>
            <w:vAlign w:val="top"/>
          </w:tcPr>
          <w:p w14:paraId="5E1B7BF0">
            <w:pPr>
              <w:pStyle w:val="7"/>
              <w:spacing w:before="90" w:line="176" w:lineRule="auto"/>
              <w:ind w:left="106"/>
            </w:pPr>
            <w:r>
              <w:rPr>
                <w:spacing w:val="-1"/>
              </w:rPr>
              <w:t>新更关键</w:t>
            </w:r>
          </w:p>
        </w:tc>
      </w:tr>
      <w:tr w14:paraId="2FC5C9D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765" w:type="dxa"/>
            <w:tcBorders>
              <w:top w:val="nil"/>
            </w:tcBorders>
            <w:vAlign w:val="top"/>
          </w:tcPr>
          <w:p w14:paraId="1EACEE0E">
            <w:pPr>
              <w:pStyle w:val="7"/>
              <w:spacing w:before="90" w:line="177" w:lineRule="auto"/>
              <w:ind w:left="104"/>
            </w:pPr>
            <w:r>
              <w:rPr>
                <w:b/>
                <w:bCs/>
                <w:spacing w:val="-1"/>
              </w:rPr>
              <w:t>案例</w:t>
            </w:r>
          </w:p>
        </w:tc>
        <w:tc>
          <w:tcPr>
            <w:tcW w:w="3210" w:type="dxa"/>
            <w:tcBorders>
              <w:top w:val="nil"/>
            </w:tcBorders>
            <w:vAlign w:val="top"/>
          </w:tcPr>
          <w:p w14:paraId="71A0F4FA">
            <w:pPr>
              <w:pStyle w:val="7"/>
              <w:spacing w:before="90" w:line="177" w:lineRule="auto"/>
              <w:ind w:left="100"/>
            </w:pPr>
            <w:r>
              <w:rPr>
                <w:spacing w:val="-2"/>
              </w:rPr>
              <w:t>而非产品</w:t>
            </w:r>
          </w:p>
        </w:tc>
        <w:tc>
          <w:tcPr>
            <w:tcW w:w="2148" w:type="dxa"/>
            <w:tcBorders>
              <w:top w:val="nil"/>
            </w:tcBorders>
            <w:vAlign w:val="top"/>
          </w:tcPr>
          <w:p w14:paraId="4C71F847">
            <w:pPr>
              <w:pStyle w:val="7"/>
              <w:spacing w:before="93" w:line="175" w:lineRule="auto"/>
              <w:ind w:left="101"/>
            </w:pPr>
            <w:r>
              <w:rPr>
                <w:spacing w:val="-1"/>
              </w:rPr>
              <w:t>模化</w:t>
            </w:r>
          </w:p>
        </w:tc>
        <w:tc>
          <w:tcPr>
            <w:tcW w:w="2168" w:type="dxa"/>
            <w:tcBorders>
              <w:top w:val="nil"/>
            </w:tcBorders>
            <w:vAlign w:val="top"/>
          </w:tcPr>
          <w:p w14:paraId="3CC1D702">
            <w:pPr>
              <w:rPr>
                <w:rFonts w:ascii="Arial"/>
                <w:sz w:val="21"/>
              </w:rPr>
            </w:pPr>
          </w:p>
        </w:tc>
      </w:tr>
    </w:tbl>
    <w:p w14:paraId="2D7D76BF">
      <w:pPr>
        <w:rPr>
          <w:rFonts w:ascii="Arial"/>
          <w:sz w:val="21"/>
        </w:rPr>
      </w:pPr>
    </w:p>
    <w:p w14:paraId="6E47419C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16A4274E">
      <w:pPr>
        <w:spacing w:line="259" w:lineRule="auto"/>
        <w:rPr>
          <w:rFonts w:ascii="Arial"/>
          <w:sz w:val="21"/>
        </w:rPr>
      </w:pPr>
    </w:p>
    <w:p w14:paraId="3886C98C">
      <w:pPr>
        <w:spacing w:line="259" w:lineRule="auto"/>
        <w:rPr>
          <w:rFonts w:ascii="Arial"/>
          <w:sz w:val="21"/>
        </w:rPr>
      </w:pPr>
    </w:p>
    <w:p w14:paraId="495BB50F">
      <w:pPr>
        <w:spacing w:line="260" w:lineRule="auto"/>
        <w:rPr>
          <w:rFonts w:ascii="Arial"/>
          <w:sz w:val="21"/>
        </w:rPr>
      </w:pPr>
    </w:p>
    <w:p w14:paraId="47FC3F4B">
      <w:pPr>
        <w:spacing w:line="260" w:lineRule="auto"/>
        <w:rPr>
          <w:rFonts w:ascii="Arial"/>
          <w:sz w:val="21"/>
        </w:rPr>
      </w:pPr>
    </w:p>
    <w:p w14:paraId="0CB04F23">
      <w:pPr>
        <w:spacing w:before="61" w:line="209" w:lineRule="auto"/>
        <w:ind w:left="20"/>
        <w:rPr>
          <w:rFonts w:hint="eastAsia" w:ascii="Calibri" w:hAnsi="Calibri" w:eastAsia="宋体" w:cs="Calibri"/>
          <w:sz w:val="18"/>
          <w:szCs w:val="18"/>
          <w:lang w:eastAsia="zh-CN"/>
        </w:rPr>
      </w:pPr>
    </w:p>
    <w:p w14:paraId="4E7C2DDD">
      <w:pPr>
        <w:pStyle w:val="2"/>
        <w:spacing w:before="381" w:line="184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 xml:space="preserve">一、品牌和渠道 </w:t>
      </w:r>
    </w:p>
    <w:p w14:paraId="0C98498D">
      <w:pPr>
        <w:pStyle w:val="2"/>
        <w:spacing w:before="204" w:line="397" w:lineRule="auto"/>
        <w:ind w:left="459" w:right="403" w:hanging="427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5"/>
        </w:rPr>
        <w:t xml:space="preserve"> </w:t>
      </w:r>
      <w:r>
        <w:rPr>
          <w:b/>
          <w:bCs/>
          <w:spacing w:val="-3"/>
        </w:rPr>
        <w:t xml:space="preserve">品牌定义 </w:t>
      </w:r>
      <w:r>
        <w:rPr>
          <w:spacing w:val="-3"/>
        </w:rPr>
        <w:t>：想得到叫做品牌，即在消费者心智中形成认知（如王老吉的品牌优</w:t>
      </w:r>
      <w:r>
        <w:rPr>
          <w:spacing w:val="7"/>
        </w:rPr>
        <w:t>势）</w:t>
      </w:r>
    </w:p>
    <w:p w14:paraId="163852EF">
      <w:pPr>
        <w:pStyle w:val="2"/>
        <w:spacing w:line="195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2"/>
        </w:rPr>
        <w:t xml:space="preserve">渠道定义 </w:t>
      </w:r>
      <w:r>
        <w:rPr>
          <w:spacing w:val="-2"/>
        </w:rPr>
        <w:t>：买得到叫做渠道，强调产品可获得性（如加多宝的渠道优势）</w:t>
      </w:r>
    </w:p>
    <w:p w14:paraId="53E142E3">
      <w:pPr>
        <w:pStyle w:val="2"/>
        <w:spacing w:before="315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资本市场价值排序 </w:t>
      </w:r>
      <w:r>
        <w:rPr>
          <w:spacing w:val="-2"/>
        </w:rPr>
        <w:t>：品牌价值＞渠道价值（想得到比买得到更重</w:t>
      </w:r>
      <w:r>
        <w:rPr>
          <w:spacing w:val="-3"/>
        </w:rPr>
        <w:t>要）</w:t>
      </w:r>
    </w:p>
    <w:p w14:paraId="3AAFB227">
      <w:pPr>
        <w:pStyle w:val="2"/>
        <w:spacing w:before="315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客户价值排序 </w:t>
      </w:r>
      <w:r>
        <w:rPr>
          <w:spacing w:val="-2"/>
        </w:rPr>
        <w:t>：渠道价值＞品牌价值（买得到比想得</w:t>
      </w:r>
      <w:r>
        <w:rPr>
          <w:spacing w:val="-3"/>
        </w:rPr>
        <w:t>到更重要）</w:t>
      </w:r>
    </w:p>
    <w:p w14:paraId="63601FD8">
      <w:pPr>
        <w:spacing w:line="307" w:lineRule="auto"/>
        <w:rPr>
          <w:rFonts w:ascii="Arial"/>
          <w:sz w:val="21"/>
        </w:rPr>
      </w:pPr>
    </w:p>
    <w:p w14:paraId="6CFCFA11">
      <w:pPr>
        <w:pStyle w:val="2"/>
        <w:spacing w:before="156" w:line="183" w:lineRule="auto"/>
        <w:ind w:left="2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7"/>
          <w:sz w:val="36"/>
          <w:szCs w:val="36"/>
        </w:rPr>
        <w:t xml:space="preserve">二、公牛插座的成功 </w:t>
      </w:r>
    </w:p>
    <w:p w14:paraId="232DB1F2">
      <w:pPr>
        <w:spacing w:before="46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1.</w:t>
      </w:r>
      <w:r>
        <w:rPr>
          <w:rFonts w:ascii="Calibri" w:hAnsi="Calibri" w:eastAsia="Calibri" w:cs="Calibri"/>
          <w:spacing w:val="32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sz w:val="22"/>
          <w:szCs w:val="22"/>
        </w:rPr>
        <w:t xml:space="preserve">品牌定位与战略 </w:t>
      </w:r>
    </w:p>
    <w:p w14:paraId="4010D8AE">
      <w:pPr>
        <w:pStyle w:val="2"/>
        <w:spacing w:before="209" w:line="395" w:lineRule="auto"/>
        <w:ind w:left="456" w:right="115" w:hanging="424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84"/>
        </w:rPr>
        <w:t xml:space="preserve"> </w:t>
      </w:r>
      <w:r>
        <w:rPr>
          <w:b/>
          <w:bCs/>
          <w:spacing w:val="-3"/>
        </w:rPr>
        <w:t xml:space="preserve">品类创新 </w:t>
      </w:r>
      <w:r>
        <w:rPr>
          <w:spacing w:val="-3"/>
        </w:rPr>
        <w:t>：将"公牛安全插座"从广告语升级为独立品类，建立"世界上只有两种插</w:t>
      </w:r>
      <w:r>
        <w:rPr>
          <w:spacing w:val="-1"/>
        </w:rPr>
        <w:t>座：公牛和其他"的认知</w:t>
      </w:r>
    </w:p>
    <w:p w14:paraId="15E138A0">
      <w:pPr>
        <w:pStyle w:val="2"/>
        <w:spacing w:before="5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3"/>
        </w:rPr>
        <w:t xml:space="preserve">核心定位 </w:t>
      </w:r>
      <w:r>
        <w:rPr>
          <w:spacing w:val="-3"/>
        </w:rPr>
        <w:t>：以"安全"为差异化卖点，持续营销投入塑造高端形象</w:t>
      </w:r>
    </w:p>
    <w:p w14:paraId="235FBA59">
      <w:pPr>
        <w:pStyle w:val="2"/>
        <w:spacing w:before="310" w:line="387" w:lineRule="auto"/>
        <w:ind w:left="454" w:right="87" w:hanging="42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成本优势 </w:t>
      </w:r>
      <w:r>
        <w:rPr>
          <w:spacing w:val="-2"/>
        </w:rPr>
        <w:t>：品牌效应带来销售费用持续下滑</w:t>
      </w:r>
      <w:r>
        <w:rPr>
          <w:spacing w:val="-3"/>
        </w:rPr>
        <w:t>（财报显示逐年递减</w:t>
      </w:r>
      <w:r>
        <w:rPr>
          <w:spacing w:val="-2"/>
        </w:rPr>
        <w:t>），</w:t>
      </w:r>
      <w:r>
        <w:rPr>
          <w:spacing w:val="-3"/>
        </w:rPr>
        <w:t>验证"打品牌</w:t>
      </w:r>
      <w:r>
        <w:rPr>
          <w:spacing w:val="-1"/>
        </w:rPr>
        <w:t>是为降低成本"的商业模式</w:t>
      </w:r>
    </w:p>
    <w:p w14:paraId="2A3E0562">
      <w:pPr>
        <w:pStyle w:val="2"/>
        <w:spacing w:before="2" w:line="22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2"/>
        </w:rPr>
        <w:t xml:space="preserve">毛利率对比 </w:t>
      </w:r>
      <w:r>
        <w:rPr>
          <w:spacing w:val="-2"/>
        </w:rPr>
        <w:t>：45-36%（公牛） vs</w:t>
      </w:r>
      <w:r>
        <w:rPr>
          <w:spacing w:val="21"/>
        </w:rPr>
        <w:t xml:space="preserve"> </w:t>
      </w:r>
      <w:r>
        <w:rPr>
          <w:spacing w:val="-2"/>
        </w:rPr>
        <w:t xml:space="preserve">29%（正泰） </w:t>
      </w:r>
      <w:r>
        <w:rPr>
          <w:spacing w:val="-3"/>
        </w:rPr>
        <w:t>vs</w:t>
      </w:r>
      <w:r>
        <w:rPr>
          <w:spacing w:val="29"/>
        </w:rPr>
        <w:t xml:space="preserve"> </w:t>
      </w:r>
      <w:r>
        <w:rPr>
          <w:spacing w:val="-3"/>
        </w:rPr>
        <w:t>16-21%（动力未来</w:t>
      </w:r>
      <w:r>
        <w:rPr>
          <w:spacing w:val="-1"/>
        </w:rPr>
        <w:t>），</w:t>
      </w:r>
      <w:r>
        <w:rPr>
          <w:spacing w:val="-3"/>
        </w:rPr>
        <w:t>行业</w:t>
      </w:r>
    </w:p>
    <w:p w14:paraId="5AADD145">
      <w:pPr>
        <w:pStyle w:val="2"/>
        <w:spacing w:before="316" w:line="184" w:lineRule="auto"/>
        <w:ind w:left="457"/>
      </w:pPr>
      <w:r>
        <w:rPr>
          <w:spacing w:val="-1"/>
        </w:rPr>
        <w:t>最高</w:t>
      </w:r>
    </w:p>
    <w:p w14:paraId="4E5F3D05">
      <w:pPr>
        <w:spacing w:before="169" w:line="209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2.</w:t>
      </w:r>
      <w:r>
        <w:rPr>
          <w:rFonts w:ascii="Calibri" w:hAnsi="Calibri" w:eastAsia="Calibri" w:cs="Calibri"/>
          <w:spacing w:val="29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渠道策略与网点覆盖 </w:t>
      </w:r>
    </w:p>
    <w:p w14:paraId="39BE44E1">
      <w:pPr>
        <w:pStyle w:val="2"/>
        <w:spacing w:before="208" w:line="395" w:lineRule="auto"/>
        <w:ind w:left="472" w:right="387" w:hanging="440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渠道选择 </w:t>
      </w:r>
      <w:r>
        <w:rPr>
          <w:spacing w:val="-2"/>
        </w:rPr>
        <w:t>：专注五金店/杂货店/建材市场</w:t>
      </w:r>
      <w:r>
        <w:rPr>
          <w:spacing w:val="-3"/>
        </w:rPr>
        <w:t>等"小而散"网点（非KA渠道</w:t>
      </w:r>
      <w:r>
        <w:t>），</w:t>
      </w:r>
      <w:r>
        <w:rPr>
          <w:spacing w:val="-3"/>
        </w:rPr>
        <w:t>形成100万终端覆盖</w:t>
      </w:r>
    </w:p>
    <w:p w14:paraId="42C7D024">
      <w:pPr>
        <w:pStyle w:val="2"/>
        <w:spacing w:before="5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2"/>
        </w:rPr>
        <w:t xml:space="preserve">规模对比 </w:t>
      </w:r>
      <w:r>
        <w:rPr>
          <w:spacing w:val="-2"/>
        </w:rPr>
        <w:t>：是友商10-100倍（欧普10万网点，飞科仅600家经销商）</w:t>
      </w:r>
    </w:p>
    <w:p w14:paraId="2EA2D2C9">
      <w:pPr>
        <w:pStyle w:val="2"/>
        <w:spacing w:before="317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渠道逻辑 </w:t>
      </w:r>
      <w:r>
        <w:rPr>
          <w:spacing w:val="-5"/>
        </w:rPr>
        <w:t>：</w:t>
      </w:r>
    </w:p>
    <w:p w14:paraId="6F7D75A8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生活必需品+应急属性决定"就近购买"需求＞店面形象</w:t>
      </w:r>
    </w:p>
    <w:p w14:paraId="11D4556B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分散渠道增强议价能力（不同于家电/珠宝行业）</w:t>
      </w:r>
    </w:p>
    <w:p w14:paraId="26DF60E3">
      <w:pPr>
        <w:spacing w:line="184" w:lineRule="auto"/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131B3491">
      <w:pPr>
        <w:spacing w:line="285" w:lineRule="auto"/>
        <w:rPr>
          <w:rFonts w:ascii="Arial"/>
          <w:sz w:val="21"/>
        </w:rPr>
      </w:pPr>
    </w:p>
    <w:p w14:paraId="25139996">
      <w:pPr>
        <w:spacing w:line="285" w:lineRule="auto"/>
        <w:rPr>
          <w:rFonts w:ascii="Arial"/>
          <w:sz w:val="21"/>
        </w:rPr>
      </w:pPr>
    </w:p>
    <w:p w14:paraId="01D2D152">
      <w:pPr>
        <w:spacing w:line="285" w:lineRule="auto"/>
        <w:rPr>
          <w:rFonts w:ascii="Arial"/>
          <w:sz w:val="21"/>
        </w:rPr>
      </w:pPr>
    </w:p>
    <w:p w14:paraId="25C37AFB">
      <w:pPr>
        <w:spacing w:line="285" w:lineRule="auto"/>
        <w:rPr>
          <w:rFonts w:ascii="Arial"/>
          <w:sz w:val="21"/>
        </w:rPr>
      </w:pPr>
    </w:p>
    <w:p w14:paraId="7058A6B2">
      <w:pPr>
        <w:pStyle w:val="2"/>
        <w:spacing w:before="95" w:line="199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2"/>
        </w:rPr>
        <w:t xml:space="preserve">覆盖密度 </w:t>
      </w:r>
      <w:r>
        <w:rPr>
          <w:spacing w:val="-2"/>
        </w:rPr>
        <w:t>：全国2800个区县实现数千</w:t>
      </w:r>
      <w:r>
        <w:rPr>
          <w:spacing w:val="-3"/>
        </w:rPr>
        <w:t>网点/县，形成"毛细血管式"分销网络</w:t>
      </w:r>
    </w:p>
    <w:p w14:paraId="6FE8D6B1">
      <w:pPr>
        <w:spacing w:before="152" w:line="210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3.</w:t>
      </w:r>
      <w:r>
        <w:rPr>
          <w:rFonts w:ascii="Calibri" w:hAnsi="Calibri" w:eastAsia="Calibri" w:cs="Calibri"/>
          <w:spacing w:val="14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渠道宣传与销售优势 </w:t>
      </w:r>
    </w:p>
    <w:p w14:paraId="4FC1DB3B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3"/>
        </w:rPr>
        <w:t xml:space="preserve">终端广告 </w:t>
      </w:r>
      <w:r>
        <w:rPr>
          <w:spacing w:val="-3"/>
        </w:rPr>
        <w:t>：支持经销商投放店招/宣传物料，形成"渠道即广告"效应</w:t>
      </w:r>
    </w:p>
    <w:p w14:paraId="25E822AE">
      <w:pPr>
        <w:pStyle w:val="2"/>
        <w:spacing w:before="309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销售机制 </w:t>
      </w:r>
      <w:r>
        <w:rPr>
          <w:spacing w:val="-5"/>
        </w:rPr>
        <w:t>：</w:t>
      </w:r>
    </w:p>
    <w:p w14:paraId="0E0CF11E">
      <w:pPr>
        <w:pStyle w:val="2"/>
        <w:spacing w:before="317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经销商不发工资，通过高毛利（36-45%）</w:t>
      </w:r>
      <w:r>
        <w:t>驱动自发销售</w:t>
      </w:r>
    </w:p>
    <w:p w14:paraId="706FA004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1"/>
        </w:rPr>
        <w:t>2100家经销商管理百万网点，人效比远超同行</w:t>
      </w:r>
    </w:p>
    <w:p w14:paraId="1131F98D">
      <w:pPr>
        <w:pStyle w:val="2"/>
        <w:spacing w:before="324" w:line="196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4"/>
        </w:rPr>
        <w:t xml:space="preserve">生态优势 </w:t>
      </w:r>
      <w:r>
        <w:rPr>
          <w:spacing w:val="-4"/>
        </w:rPr>
        <w:t>：通过金融支持（后文详述）保持渠道稳定性</w:t>
      </w:r>
    </w:p>
    <w:p w14:paraId="6A3BA5A8">
      <w:pPr>
        <w:spacing w:line="305" w:lineRule="auto"/>
        <w:rPr>
          <w:rFonts w:ascii="Arial"/>
          <w:sz w:val="21"/>
        </w:rPr>
      </w:pPr>
    </w:p>
    <w:p w14:paraId="0FB4A9DE">
      <w:pPr>
        <w:pStyle w:val="2"/>
        <w:spacing w:before="155" w:line="184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6"/>
          <w:sz w:val="36"/>
          <w:szCs w:val="36"/>
        </w:rPr>
        <w:t xml:space="preserve">三、为经销商贷款的模式 </w:t>
      </w:r>
    </w:p>
    <w:p w14:paraId="24ACDC52">
      <w:pPr>
        <w:pStyle w:val="2"/>
        <w:spacing w:before="20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金融模式 </w:t>
      </w:r>
      <w:r>
        <w:rPr>
          <w:spacing w:val="-5"/>
        </w:rPr>
        <w:t>：</w:t>
      </w:r>
    </w:p>
    <w:p w14:paraId="50268622">
      <w:pPr>
        <w:pStyle w:val="2"/>
        <w:spacing w:before="321" w:line="183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实际控制人配偶长期向经销商提供贷款（类比蚂</w:t>
      </w:r>
      <w:r>
        <w:rPr>
          <w:spacing w:val="1"/>
        </w:rPr>
        <w:t>蚁金服）</w:t>
      </w:r>
    </w:p>
    <w:p w14:paraId="66E23F89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1"/>
        </w:rPr>
        <w:t>按月销售80%额度授信，解决经销商资金周转问题</w:t>
      </w:r>
    </w:p>
    <w:p w14:paraId="56BACD6D">
      <w:pPr>
        <w:pStyle w:val="2"/>
        <w:spacing w:before="326" w:line="200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6"/>
        </w:rPr>
        <w:t xml:space="preserve">商业逻辑 </w:t>
      </w:r>
      <w:r>
        <w:rPr>
          <w:spacing w:val="-6"/>
        </w:rPr>
        <w:t>：</w:t>
      </w:r>
    </w:p>
    <w:p w14:paraId="4DAC4632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体外循环资金支撑渠道规模扩张（蒙</w:t>
      </w:r>
      <w:r>
        <w:rPr>
          <w:spacing w:val="1"/>
        </w:rPr>
        <w:t>牛案例：贷款养牛→牛奶包销）</w:t>
      </w:r>
    </w:p>
    <w:p w14:paraId="21366AD7">
      <w:pPr>
        <w:rPr>
          <w:rFonts w:ascii="Arial"/>
          <w:sz w:val="21"/>
        </w:rPr>
      </w:pPr>
    </w:p>
    <w:p w14:paraId="73BCBA65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形成"产品+金融"生态，估值达100</w:t>
      </w:r>
      <w:r>
        <w:rPr>
          <w:spacing w:val="1"/>
        </w:rPr>
        <w:t>0亿（利润仅十几亿）</w:t>
      </w:r>
    </w:p>
    <w:p w14:paraId="519798DB">
      <w:pPr>
        <w:pStyle w:val="2"/>
        <w:spacing w:before="325" w:line="201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4"/>
        </w:rPr>
        <w:t xml:space="preserve">行业普适性 </w:t>
      </w:r>
      <w:r>
        <w:rPr>
          <w:spacing w:val="-4"/>
        </w:rPr>
        <w:t>：</w:t>
      </w:r>
    </w:p>
    <w:p w14:paraId="09C28919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适用于家居/建材/快消等行业</w:t>
      </w:r>
    </w:p>
    <w:p w14:paraId="5D0A3A60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三种实现路径：自有资金贷款/银行合作/成立金融租赁公司</w:t>
      </w:r>
    </w:p>
    <w:p w14:paraId="3743FC4E">
      <w:pPr>
        <w:pStyle w:val="2"/>
        <w:spacing w:before="325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2"/>
        </w:rPr>
        <w:t xml:space="preserve">终极形态 </w:t>
      </w:r>
      <w:r>
        <w:rPr>
          <w:spacing w:val="-2"/>
        </w:rPr>
        <w:t>：供应链金融成为食物链顶端模式（参考阿里系"商业+金融"闭环）</w:t>
      </w:r>
    </w:p>
    <w:p w14:paraId="4B5845F0">
      <w:pPr>
        <w:spacing w:line="307" w:lineRule="auto"/>
        <w:rPr>
          <w:rFonts w:ascii="Arial"/>
          <w:sz w:val="21"/>
        </w:rPr>
      </w:pPr>
    </w:p>
    <w:p w14:paraId="609F9330">
      <w:pPr>
        <w:pStyle w:val="2"/>
        <w:spacing w:before="155" w:line="183" w:lineRule="auto"/>
        <w:ind w:left="35"/>
        <w:outlineLvl w:val="0"/>
        <w:rPr>
          <w:sz w:val="36"/>
          <w:szCs w:val="36"/>
        </w:rPr>
      </w:pPr>
      <w:r>
        <w:rPr>
          <w:b/>
          <w:bCs/>
          <w:spacing w:val="-3"/>
          <w:sz w:val="36"/>
          <w:szCs w:val="36"/>
        </w:rPr>
        <w:t>四、知识小结</w:t>
      </w:r>
    </w:p>
    <w:p w14:paraId="4E1B4E24">
      <w:pPr>
        <w:spacing w:line="41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2"/>
        <w:gridCol w:w="2866"/>
        <w:gridCol w:w="2485"/>
        <w:gridCol w:w="2007"/>
      </w:tblGrid>
      <w:tr w14:paraId="48F7E28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932" w:type="dxa"/>
            <w:vAlign w:val="top"/>
          </w:tcPr>
          <w:p w14:paraId="7617E550">
            <w:pPr>
              <w:pStyle w:val="7"/>
              <w:spacing w:before="90" w:line="179" w:lineRule="auto"/>
              <w:ind w:left="105"/>
            </w:pPr>
            <w:r>
              <w:rPr>
                <w:spacing w:val="-2"/>
              </w:rPr>
              <w:t>主题</w:t>
            </w:r>
          </w:p>
        </w:tc>
        <w:tc>
          <w:tcPr>
            <w:tcW w:w="2866" w:type="dxa"/>
            <w:vAlign w:val="top"/>
          </w:tcPr>
          <w:p w14:paraId="784A8D6A">
            <w:pPr>
              <w:pStyle w:val="7"/>
              <w:spacing w:before="88" w:line="180" w:lineRule="auto"/>
              <w:ind w:left="97"/>
            </w:pPr>
            <w:r>
              <w:rPr>
                <w:spacing w:val="-1"/>
              </w:rPr>
              <w:t>核心观点</w:t>
            </w:r>
          </w:p>
        </w:tc>
        <w:tc>
          <w:tcPr>
            <w:tcW w:w="2485" w:type="dxa"/>
            <w:vAlign w:val="top"/>
          </w:tcPr>
          <w:p w14:paraId="2696332F">
            <w:pPr>
              <w:pStyle w:val="7"/>
              <w:spacing w:before="90" w:line="179" w:lineRule="auto"/>
              <w:ind w:left="104"/>
            </w:pPr>
            <w:r>
              <w:rPr>
                <w:spacing w:val="-1"/>
              </w:rPr>
              <w:t>关键数据</w:t>
            </w:r>
          </w:p>
        </w:tc>
        <w:tc>
          <w:tcPr>
            <w:tcW w:w="2007" w:type="dxa"/>
            <w:vAlign w:val="top"/>
          </w:tcPr>
          <w:p w14:paraId="1D1F005E">
            <w:pPr>
              <w:pStyle w:val="7"/>
              <w:spacing w:before="88" w:line="180" w:lineRule="auto"/>
              <w:ind w:left="109"/>
            </w:pPr>
            <w:r>
              <w:rPr>
                <w:spacing w:val="-1"/>
              </w:rPr>
              <w:t>商业模式亮点</w:t>
            </w:r>
          </w:p>
        </w:tc>
      </w:tr>
      <w:tr w14:paraId="6A92D3A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9" w:hRule="atLeast"/>
        </w:trPr>
        <w:tc>
          <w:tcPr>
            <w:tcW w:w="932" w:type="dxa"/>
            <w:vAlign w:val="top"/>
          </w:tcPr>
          <w:p w14:paraId="0C5F47F0">
            <w:pPr>
              <w:pStyle w:val="7"/>
              <w:spacing w:before="84" w:line="208" w:lineRule="auto"/>
              <w:ind w:left="105" w:right="156" w:firstLine="10"/>
            </w:pPr>
            <w:r>
              <w:rPr>
                <w:spacing w:val="-5"/>
              </w:rPr>
              <w:t>品牌建</w:t>
            </w:r>
            <w:r>
              <w:t>设</w:t>
            </w:r>
          </w:p>
        </w:tc>
        <w:tc>
          <w:tcPr>
            <w:tcW w:w="2866" w:type="dxa"/>
            <w:vAlign w:val="top"/>
          </w:tcPr>
          <w:p w14:paraId="1A3E7B58">
            <w:pPr>
              <w:pStyle w:val="7"/>
              <w:spacing w:before="84" w:line="208" w:lineRule="auto"/>
              <w:ind w:left="72" w:right="336" w:firstLine="22"/>
            </w:pPr>
            <w:r>
              <w:rPr>
                <w:spacing w:val="-1"/>
              </w:rPr>
              <w:t>将广告语转化为品类认知</w:t>
            </w:r>
            <w:r>
              <w:rPr>
                <w:spacing w:val="4"/>
              </w:rPr>
              <w:t>（安全插座=公牛）</w:t>
            </w:r>
          </w:p>
        </w:tc>
        <w:tc>
          <w:tcPr>
            <w:tcW w:w="2485" w:type="dxa"/>
            <w:vAlign w:val="top"/>
          </w:tcPr>
          <w:p w14:paraId="4BA564B2">
            <w:pPr>
              <w:pStyle w:val="7"/>
              <w:spacing w:before="84" w:line="208" w:lineRule="auto"/>
              <w:ind w:left="118" w:right="594" w:hanging="7"/>
            </w:pPr>
            <w:r>
              <w:rPr>
                <w:spacing w:val="-2"/>
              </w:rPr>
              <w:t>2020年IPO市值超</w:t>
            </w:r>
            <w:r>
              <w:rPr>
                <w:spacing w:val="-4"/>
              </w:rPr>
              <w:t>1000亿</w:t>
            </w:r>
          </w:p>
        </w:tc>
        <w:tc>
          <w:tcPr>
            <w:tcW w:w="2007" w:type="dxa"/>
            <w:vAlign w:val="top"/>
          </w:tcPr>
          <w:p w14:paraId="02B8D738">
            <w:pPr>
              <w:pStyle w:val="7"/>
              <w:spacing w:before="84" w:line="208" w:lineRule="auto"/>
              <w:ind w:left="108" w:right="127" w:firstLine="9"/>
            </w:pPr>
            <w:r>
              <w:rPr>
                <w:b/>
                <w:bCs/>
                <w:spacing w:val="-2"/>
              </w:rPr>
              <w:t>品牌定位</w:t>
            </w:r>
            <w:r>
              <w:rPr>
                <w:spacing w:val="-2"/>
              </w:rPr>
              <w:t>创造品类</w:t>
            </w:r>
            <w:r>
              <w:rPr>
                <w:spacing w:val="-1"/>
              </w:rPr>
              <w:t>独占性</w:t>
            </w:r>
          </w:p>
        </w:tc>
      </w:tr>
      <w:tr w14:paraId="3690D98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6" w:hRule="atLeast"/>
        </w:trPr>
        <w:tc>
          <w:tcPr>
            <w:tcW w:w="932" w:type="dxa"/>
            <w:vAlign w:val="top"/>
          </w:tcPr>
          <w:p w14:paraId="55F97B13">
            <w:pPr>
              <w:pStyle w:val="7"/>
              <w:spacing w:before="91" w:line="208" w:lineRule="auto"/>
              <w:ind w:left="114" w:right="156" w:hanging="11"/>
            </w:pPr>
            <w:r>
              <w:rPr>
                <w:spacing w:val="-1"/>
              </w:rPr>
              <w:t>渠道策</w:t>
            </w:r>
            <w:r>
              <w:t>略</w:t>
            </w:r>
          </w:p>
        </w:tc>
        <w:tc>
          <w:tcPr>
            <w:tcW w:w="2866" w:type="dxa"/>
            <w:vAlign w:val="top"/>
          </w:tcPr>
          <w:p w14:paraId="5E161F5E">
            <w:pPr>
              <w:pStyle w:val="7"/>
              <w:spacing w:before="91" w:line="208" w:lineRule="auto"/>
              <w:ind w:left="112" w:right="145" w:firstLine="4"/>
            </w:pPr>
            <w:r>
              <w:rPr>
                <w:spacing w:val="-2"/>
              </w:rPr>
              <w:t>"买得到比想得到更重要"的</w:t>
            </w:r>
            <w:r>
              <w:rPr>
                <w:spacing w:val="-3"/>
              </w:rPr>
              <w:t>网点覆盖逻辑</w:t>
            </w:r>
          </w:p>
        </w:tc>
        <w:tc>
          <w:tcPr>
            <w:tcW w:w="2485" w:type="dxa"/>
            <w:vAlign w:val="top"/>
          </w:tcPr>
          <w:p w14:paraId="1B85EEC9">
            <w:pPr>
              <w:pStyle w:val="7"/>
              <w:spacing w:before="91" w:line="208" w:lineRule="auto"/>
              <w:ind w:left="105" w:right="222" w:firstLine="14"/>
            </w:pPr>
            <w:r>
              <w:rPr>
                <w:spacing w:val="-2"/>
              </w:rPr>
              <w:t>100万个终端网点（友</w:t>
            </w:r>
            <w:r>
              <w:rPr>
                <w:spacing w:val="1"/>
              </w:rPr>
              <w:t>商10-100倍）</w:t>
            </w:r>
          </w:p>
        </w:tc>
        <w:tc>
          <w:tcPr>
            <w:tcW w:w="2007" w:type="dxa"/>
            <w:vAlign w:val="top"/>
          </w:tcPr>
          <w:p w14:paraId="46A7DAA8">
            <w:pPr>
              <w:pStyle w:val="7"/>
              <w:spacing w:before="91" w:line="208" w:lineRule="auto"/>
              <w:ind w:left="108" w:right="243" w:firstLine="1"/>
            </w:pPr>
            <w:r>
              <w:rPr>
                <w:b/>
                <w:bCs/>
                <w:spacing w:val="-1"/>
              </w:rPr>
              <w:t>五金店/杂货店</w:t>
            </w:r>
            <w:r>
              <w:rPr>
                <w:spacing w:val="-1"/>
              </w:rPr>
              <w:t>下沉渠道布局</w:t>
            </w:r>
          </w:p>
        </w:tc>
      </w:tr>
    </w:tbl>
    <w:p w14:paraId="02605F6B">
      <w:pPr>
        <w:rPr>
          <w:rFonts w:ascii="Arial"/>
          <w:sz w:val="21"/>
        </w:rPr>
      </w:pPr>
    </w:p>
    <w:p w14:paraId="34B0AF09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70D09091">
      <w:pPr>
        <w:spacing w:before="19"/>
      </w:pPr>
    </w:p>
    <w:p w14:paraId="49B485A1">
      <w:pPr>
        <w:spacing w:before="19"/>
      </w:pPr>
    </w:p>
    <w:p w14:paraId="28703954">
      <w:pPr>
        <w:spacing w:before="18"/>
      </w:pPr>
    </w:p>
    <w:p w14:paraId="455D6963">
      <w:pPr>
        <w:spacing w:before="18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2"/>
        <w:gridCol w:w="2866"/>
        <w:gridCol w:w="2485"/>
        <w:gridCol w:w="2007"/>
      </w:tblGrid>
      <w:tr w14:paraId="694DFE4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932" w:type="dxa"/>
            <w:vAlign w:val="top"/>
          </w:tcPr>
          <w:p w14:paraId="369D29B7">
            <w:pPr>
              <w:pStyle w:val="7"/>
              <w:spacing w:before="89" w:line="210" w:lineRule="auto"/>
              <w:ind w:left="103" w:right="156" w:hanging="2"/>
            </w:pPr>
            <w:r>
              <w:rPr>
                <w:spacing w:val="-1"/>
              </w:rPr>
              <w:t>成本控</w:t>
            </w:r>
            <w:r>
              <w:t>制</w:t>
            </w:r>
          </w:p>
        </w:tc>
        <w:tc>
          <w:tcPr>
            <w:tcW w:w="2866" w:type="dxa"/>
            <w:vAlign w:val="top"/>
          </w:tcPr>
          <w:p w14:paraId="6C6F1EE6">
            <w:pPr>
              <w:pStyle w:val="7"/>
              <w:spacing w:before="88" w:line="184" w:lineRule="auto"/>
              <w:ind w:left="109"/>
            </w:pPr>
            <w:r>
              <w:rPr>
                <w:spacing w:val="-2"/>
              </w:rPr>
              <w:t>品牌效应降低销售费用</w:t>
            </w:r>
          </w:p>
        </w:tc>
        <w:tc>
          <w:tcPr>
            <w:tcW w:w="2485" w:type="dxa"/>
            <w:vAlign w:val="top"/>
          </w:tcPr>
          <w:p w14:paraId="65D0A74F">
            <w:pPr>
              <w:pStyle w:val="7"/>
              <w:spacing w:before="88" w:line="184" w:lineRule="auto"/>
              <w:ind w:left="103"/>
            </w:pPr>
            <w:r>
              <w:rPr>
                <w:spacing w:val="-1"/>
              </w:rPr>
              <w:t>销售费用率持续下降</w:t>
            </w:r>
          </w:p>
        </w:tc>
        <w:tc>
          <w:tcPr>
            <w:tcW w:w="2007" w:type="dxa"/>
            <w:vAlign w:val="top"/>
          </w:tcPr>
          <w:p w14:paraId="5BBA23AC">
            <w:pPr>
              <w:pStyle w:val="7"/>
              <w:spacing w:before="89" w:line="210" w:lineRule="auto"/>
              <w:ind w:left="108" w:right="127" w:firstLine="1"/>
            </w:pPr>
            <w:r>
              <w:rPr>
                <w:spacing w:val="-1"/>
              </w:rPr>
              <w:t>营销投入转化为</w:t>
            </w:r>
            <w:r>
              <w:rPr>
                <w:b/>
                <w:bCs/>
                <w:spacing w:val="-1"/>
              </w:rPr>
              <w:t>长期成本优势</w:t>
            </w:r>
          </w:p>
        </w:tc>
      </w:tr>
      <w:tr w14:paraId="5DA6296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932" w:type="dxa"/>
            <w:vAlign w:val="top"/>
          </w:tcPr>
          <w:p w14:paraId="0B589341">
            <w:pPr>
              <w:pStyle w:val="7"/>
              <w:spacing w:before="84" w:line="209" w:lineRule="auto"/>
              <w:ind w:left="103" w:right="156" w:firstLine="5"/>
            </w:pPr>
            <w:r>
              <w:rPr>
                <w:spacing w:val="-3"/>
              </w:rPr>
              <w:t>毛利率</w:t>
            </w:r>
            <w:r>
              <w:rPr>
                <w:spacing w:val="-1"/>
              </w:rPr>
              <w:t>表现</w:t>
            </w:r>
          </w:p>
        </w:tc>
        <w:tc>
          <w:tcPr>
            <w:tcW w:w="2866" w:type="dxa"/>
            <w:vAlign w:val="top"/>
          </w:tcPr>
          <w:p w14:paraId="00441F49">
            <w:pPr>
              <w:pStyle w:val="7"/>
              <w:spacing w:before="83" w:line="184" w:lineRule="auto"/>
              <w:ind w:left="98"/>
            </w:pPr>
            <w:r>
              <w:rPr>
                <w:spacing w:val="-1"/>
              </w:rPr>
              <w:t>高端定位带来溢价空间</w:t>
            </w:r>
          </w:p>
        </w:tc>
        <w:tc>
          <w:tcPr>
            <w:tcW w:w="2485" w:type="dxa"/>
            <w:vAlign w:val="top"/>
          </w:tcPr>
          <w:p w14:paraId="00FEFCBE">
            <w:pPr>
              <w:pStyle w:val="7"/>
              <w:spacing w:before="84" w:line="209" w:lineRule="auto"/>
              <w:ind w:left="103" w:right="286" w:firstLine="5"/>
            </w:pPr>
            <w:r>
              <w:rPr>
                <w:spacing w:val="-3"/>
              </w:rPr>
              <w:t>毛利率45%-36%（同</w:t>
            </w:r>
            <w:r>
              <w:rPr>
                <w:spacing w:val="1"/>
              </w:rPr>
              <w:t>行16%-29%）</w:t>
            </w:r>
          </w:p>
        </w:tc>
        <w:tc>
          <w:tcPr>
            <w:tcW w:w="2007" w:type="dxa"/>
            <w:vAlign w:val="top"/>
          </w:tcPr>
          <w:p w14:paraId="169499BF">
            <w:pPr>
              <w:pStyle w:val="7"/>
              <w:spacing w:before="81" w:line="210" w:lineRule="auto"/>
              <w:ind w:left="113" w:right="127" w:hanging="6"/>
            </w:pPr>
            <w:r>
              <w:rPr>
                <w:b/>
                <w:bCs/>
                <w:spacing w:val="-1"/>
              </w:rPr>
              <w:t>产品差异化</w:t>
            </w:r>
            <w:r>
              <w:rPr>
                <w:spacing w:val="-1"/>
              </w:rPr>
              <w:t>支撑高</w:t>
            </w:r>
            <w:r>
              <w:rPr>
                <w:spacing w:val="-3"/>
              </w:rPr>
              <w:t>毛利</w:t>
            </w:r>
          </w:p>
        </w:tc>
      </w:tr>
      <w:tr w14:paraId="0051843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932" w:type="dxa"/>
            <w:vAlign w:val="top"/>
          </w:tcPr>
          <w:p w14:paraId="6114E413">
            <w:pPr>
              <w:pStyle w:val="7"/>
              <w:spacing w:before="87" w:line="208" w:lineRule="auto"/>
              <w:ind w:left="104" w:right="156" w:hanging="2"/>
            </w:pPr>
            <w:r>
              <w:rPr>
                <w:spacing w:val="-1"/>
              </w:rPr>
              <w:t>金融生</w:t>
            </w:r>
            <w:r>
              <w:t>态</w:t>
            </w:r>
          </w:p>
        </w:tc>
        <w:tc>
          <w:tcPr>
            <w:tcW w:w="2866" w:type="dxa"/>
            <w:vAlign w:val="top"/>
          </w:tcPr>
          <w:p w14:paraId="77B6F741">
            <w:pPr>
              <w:pStyle w:val="7"/>
              <w:spacing w:before="87" w:line="208" w:lineRule="auto"/>
              <w:ind w:left="95" w:right="116" w:firstLine="6"/>
            </w:pPr>
            <w:r>
              <w:rPr>
                <w:spacing w:val="-1"/>
              </w:rPr>
              <w:t>为经销商提供供应链金融服</w:t>
            </w:r>
            <w:r>
              <w:t>务</w:t>
            </w:r>
          </w:p>
        </w:tc>
        <w:tc>
          <w:tcPr>
            <w:tcW w:w="2485" w:type="dxa"/>
            <w:vAlign w:val="top"/>
          </w:tcPr>
          <w:p w14:paraId="043D10DB">
            <w:pPr>
              <w:pStyle w:val="7"/>
              <w:spacing w:before="84" w:line="209" w:lineRule="auto"/>
              <w:ind w:left="104" w:right="150"/>
            </w:pPr>
            <w:r>
              <w:rPr>
                <w:spacing w:val="-1"/>
              </w:rPr>
              <w:t>经销商2100家+蚂蚁金服模式</w:t>
            </w:r>
          </w:p>
        </w:tc>
        <w:tc>
          <w:tcPr>
            <w:tcW w:w="2007" w:type="dxa"/>
            <w:vAlign w:val="top"/>
          </w:tcPr>
          <w:p w14:paraId="7BE99411">
            <w:pPr>
              <w:pStyle w:val="7"/>
              <w:spacing w:before="87" w:line="208" w:lineRule="auto"/>
              <w:ind w:left="107" w:right="127"/>
            </w:pPr>
            <w:r>
              <w:rPr>
                <w:b/>
                <w:bCs/>
                <w:spacing w:val="-1"/>
              </w:rPr>
              <w:t>产融结合</w:t>
            </w:r>
            <w:r>
              <w:rPr>
                <w:spacing w:val="-1"/>
              </w:rPr>
              <w:t>增强渠道黏性</w:t>
            </w:r>
          </w:p>
        </w:tc>
      </w:tr>
      <w:tr w14:paraId="21304CF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932" w:type="dxa"/>
            <w:vAlign w:val="top"/>
          </w:tcPr>
          <w:p w14:paraId="75D81942">
            <w:pPr>
              <w:pStyle w:val="7"/>
              <w:spacing w:before="90" w:line="207" w:lineRule="auto"/>
              <w:ind w:left="105" w:right="156" w:hanging="2"/>
            </w:pPr>
            <w:r>
              <w:rPr>
                <w:spacing w:val="-2"/>
              </w:rPr>
              <w:t>竞争壁</w:t>
            </w:r>
            <w:r>
              <w:t>垒</w:t>
            </w:r>
          </w:p>
        </w:tc>
        <w:tc>
          <w:tcPr>
            <w:tcW w:w="2866" w:type="dxa"/>
            <w:vAlign w:val="top"/>
          </w:tcPr>
          <w:p w14:paraId="105ED7CB">
            <w:pPr>
              <w:pStyle w:val="7"/>
              <w:spacing w:before="90" w:line="207" w:lineRule="auto"/>
              <w:ind w:left="96" w:right="258" w:firstLine="20"/>
            </w:pPr>
            <w:r>
              <w:rPr>
                <w:spacing w:val="-2"/>
              </w:rPr>
              <w:t>"渠道+品牌+金融"三维体</w:t>
            </w:r>
            <w:r>
              <w:t>系</w:t>
            </w:r>
          </w:p>
        </w:tc>
        <w:tc>
          <w:tcPr>
            <w:tcW w:w="2485" w:type="dxa"/>
            <w:vAlign w:val="top"/>
          </w:tcPr>
          <w:p w14:paraId="3AF462D4">
            <w:pPr>
              <w:pStyle w:val="7"/>
              <w:spacing w:before="90" w:line="183" w:lineRule="auto"/>
              <w:ind w:left="111"/>
            </w:pPr>
            <w:r>
              <w:rPr>
                <w:spacing w:val="-2"/>
              </w:rPr>
              <w:t>2800区县全覆盖网络</w:t>
            </w:r>
          </w:p>
        </w:tc>
        <w:tc>
          <w:tcPr>
            <w:tcW w:w="2007" w:type="dxa"/>
            <w:vAlign w:val="top"/>
          </w:tcPr>
          <w:p w14:paraId="21E63607">
            <w:pPr>
              <w:pStyle w:val="7"/>
              <w:spacing w:before="90" w:line="207" w:lineRule="auto"/>
              <w:ind w:left="107" w:right="127" w:firstLine="9"/>
            </w:pPr>
            <w:r>
              <w:rPr>
                <w:b/>
                <w:bCs/>
                <w:spacing w:val="-2"/>
              </w:rPr>
              <w:t>网点密度</w:t>
            </w:r>
            <w:r>
              <w:rPr>
                <w:spacing w:val="-2"/>
              </w:rPr>
              <w:t>构建护城</w:t>
            </w:r>
            <w:r>
              <w:t>河</w:t>
            </w:r>
          </w:p>
        </w:tc>
      </w:tr>
      <w:tr w14:paraId="40E7B49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932" w:type="dxa"/>
            <w:vAlign w:val="top"/>
          </w:tcPr>
          <w:p w14:paraId="4C1BECE5">
            <w:pPr>
              <w:pStyle w:val="7"/>
              <w:spacing w:before="95" w:line="206" w:lineRule="auto"/>
              <w:ind w:left="111" w:right="156" w:hanging="9"/>
            </w:pPr>
            <w:r>
              <w:rPr>
                <w:spacing w:val="-1"/>
              </w:rPr>
              <w:t>标杆对</w:t>
            </w:r>
            <w:r>
              <w:t>比</w:t>
            </w:r>
          </w:p>
        </w:tc>
        <w:tc>
          <w:tcPr>
            <w:tcW w:w="2866" w:type="dxa"/>
            <w:vAlign w:val="top"/>
          </w:tcPr>
          <w:p w14:paraId="57B5DBB5">
            <w:pPr>
              <w:pStyle w:val="7"/>
              <w:spacing w:before="92" w:line="184" w:lineRule="auto"/>
              <w:ind w:left="97"/>
            </w:pPr>
            <w:r>
              <w:rPr>
                <w:spacing w:val="-1"/>
              </w:rPr>
              <w:t>渠道深度远超同业</w:t>
            </w:r>
          </w:p>
        </w:tc>
        <w:tc>
          <w:tcPr>
            <w:tcW w:w="2485" w:type="dxa"/>
            <w:vAlign w:val="top"/>
          </w:tcPr>
          <w:p w14:paraId="3C999742">
            <w:pPr>
              <w:pStyle w:val="7"/>
              <w:spacing w:before="95" w:line="206" w:lineRule="auto"/>
              <w:ind w:left="114" w:right="225" w:firstLine="4"/>
            </w:pPr>
            <w:r>
              <w:rPr>
                <w:spacing w:val="-2"/>
              </w:rPr>
              <w:t>网点数：公牛100万vs</w:t>
            </w:r>
            <w:r>
              <w:rPr>
                <w:spacing w:val="-3"/>
              </w:rPr>
              <w:t>欧普10万</w:t>
            </w:r>
          </w:p>
        </w:tc>
        <w:tc>
          <w:tcPr>
            <w:tcW w:w="2007" w:type="dxa"/>
            <w:vAlign w:val="top"/>
          </w:tcPr>
          <w:p w14:paraId="15D1CD21">
            <w:pPr>
              <w:pStyle w:val="7"/>
              <w:spacing w:before="91" w:line="207" w:lineRule="auto"/>
              <w:ind w:left="116" w:right="127" w:hanging="9"/>
            </w:pPr>
            <w:r>
              <w:rPr>
                <w:b/>
                <w:bCs/>
                <w:spacing w:val="-1"/>
              </w:rPr>
              <w:t>终端渗透率</w:t>
            </w:r>
            <w:r>
              <w:rPr>
                <w:spacing w:val="-1"/>
              </w:rPr>
              <w:t>实现垄</w:t>
            </w:r>
            <w:r>
              <w:t>断</w:t>
            </w:r>
          </w:p>
        </w:tc>
      </w:tr>
      <w:tr w14:paraId="5481D7E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932" w:type="dxa"/>
            <w:vAlign w:val="top"/>
          </w:tcPr>
          <w:p w14:paraId="65283C89">
            <w:pPr>
              <w:pStyle w:val="7"/>
              <w:spacing w:before="95" w:line="208" w:lineRule="auto"/>
              <w:ind w:left="102" w:right="156" w:firstLine="1"/>
            </w:pPr>
            <w:r>
              <w:rPr>
                <w:spacing w:val="-2"/>
              </w:rPr>
              <w:t>资本运</w:t>
            </w:r>
            <w:r>
              <w:t>作</w:t>
            </w:r>
          </w:p>
        </w:tc>
        <w:tc>
          <w:tcPr>
            <w:tcW w:w="2866" w:type="dxa"/>
            <w:vAlign w:val="top"/>
          </w:tcPr>
          <w:p w14:paraId="3E8E7E75">
            <w:pPr>
              <w:pStyle w:val="7"/>
              <w:spacing w:before="95" w:line="183" w:lineRule="auto"/>
              <w:ind w:left="96"/>
            </w:pPr>
            <w:r>
              <w:rPr>
                <w:spacing w:val="-1"/>
              </w:rPr>
              <w:t>股权价值大于产品利润</w:t>
            </w:r>
          </w:p>
        </w:tc>
        <w:tc>
          <w:tcPr>
            <w:tcW w:w="2485" w:type="dxa"/>
            <w:vAlign w:val="top"/>
          </w:tcPr>
          <w:p w14:paraId="410BBD51">
            <w:pPr>
              <w:pStyle w:val="7"/>
              <w:spacing w:before="97" w:line="182" w:lineRule="auto"/>
              <w:ind w:left="119"/>
            </w:pPr>
            <w:r>
              <w:rPr>
                <w:spacing w:val="-2"/>
              </w:rPr>
              <w:t>1%股权价值10亿元</w:t>
            </w:r>
          </w:p>
        </w:tc>
        <w:tc>
          <w:tcPr>
            <w:tcW w:w="2007" w:type="dxa"/>
            <w:vAlign w:val="top"/>
          </w:tcPr>
          <w:p w14:paraId="57FEBCA9">
            <w:pPr>
              <w:pStyle w:val="7"/>
              <w:spacing w:before="95" w:line="208" w:lineRule="auto"/>
              <w:ind w:left="112" w:right="127"/>
            </w:pPr>
            <w:r>
              <w:rPr>
                <w:b/>
                <w:bCs/>
                <w:spacing w:val="-1"/>
              </w:rPr>
              <w:t>市值管理</w:t>
            </w:r>
            <w:r>
              <w:rPr>
                <w:spacing w:val="-1"/>
              </w:rPr>
              <w:t>创造资本</w:t>
            </w:r>
            <w:r>
              <w:rPr>
                <w:spacing w:val="-2"/>
              </w:rPr>
              <w:t>收益</w:t>
            </w:r>
          </w:p>
        </w:tc>
      </w:tr>
    </w:tbl>
    <w:p w14:paraId="381481EB">
      <w:pPr>
        <w:rPr>
          <w:rFonts w:ascii="Arial"/>
          <w:sz w:val="21"/>
        </w:rPr>
      </w:pPr>
    </w:p>
    <w:p w14:paraId="037A7D5E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05E1CA39">
      <w:pPr>
        <w:pStyle w:val="2"/>
        <w:spacing w:before="372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6"/>
          <w:sz w:val="36"/>
          <w:szCs w:val="36"/>
        </w:rPr>
        <w:t xml:space="preserve">一、东阿阿胶的炒货模式 </w:t>
      </w:r>
    </w:p>
    <w:p w14:paraId="13252161">
      <w:pPr>
        <w:spacing w:before="47" w:line="210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1.</w:t>
      </w:r>
      <w:r>
        <w:rPr>
          <w:rFonts w:ascii="Calibri" w:hAnsi="Calibri" w:eastAsia="Calibri" w:cs="Calibri"/>
          <w:spacing w:val="29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东阿阿胶概况与业绩爆雷 </w:t>
      </w:r>
    </w:p>
    <w:p w14:paraId="4BB17F1C">
      <w:pPr>
        <w:pStyle w:val="2"/>
        <w:spacing w:before="208" w:line="397" w:lineRule="auto"/>
        <w:ind w:left="431" w:right="74" w:hanging="399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行业地位 </w:t>
      </w:r>
      <w:r>
        <w:rPr>
          <w:spacing w:val="-2"/>
        </w:rPr>
        <w:t>：被称为"滋补界的茅台"，2018年营业额达73亿，2025年市值约3</w:t>
      </w:r>
      <w:r>
        <w:rPr>
          <w:spacing w:val="-3"/>
        </w:rPr>
        <w:t>16亿</w:t>
      </w:r>
      <w:r>
        <w:rPr>
          <w:spacing w:val="3"/>
        </w:rPr>
        <w:t>（1%股权价值3亿+）</w:t>
      </w:r>
    </w:p>
    <w:p w14:paraId="12155A96">
      <w:pPr>
        <w:pStyle w:val="2"/>
        <w:spacing w:before="2" w:line="394" w:lineRule="auto"/>
        <w:ind w:left="464" w:right="394" w:hanging="4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历史表现 </w:t>
      </w:r>
      <w:r>
        <w:rPr>
          <w:spacing w:val="-2"/>
        </w:rPr>
        <w:t>：曾连续12年保持20%+净利润</w:t>
      </w:r>
      <w:r>
        <w:rPr>
          <w:spacing w:val="-3"/>
        </w:rPr>
        <w:t>复合增长率（与茅台23%接近</w:t>
      </w:r>
      <w:r>
        <w:rPr>
          <w:spacing w:val="-1"/>
        </w:rPr>
        <w:t>），</w:t>
      </w:r>
      <w:r>
        <w:rPr>
          <w:spacing w:val="-3"/>
        </w:rPr>
        <w:t>但</w:t>
      </w:r>
      <w:r>
        <w:rPr>
          <w:spacing w:val="-1"/>
        </w:rPr>
        <w:t>2019年净利润暴跌70%</w:t>
      </w:r>
    </w:p>
    <w:p w14:paraId="78610630">
      <w:pPr>
        <w:pStyle w:val="2"/>
        <w:spacing w:before="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5"/>
        </w:rPr>
        <w:t xml:space="preserve"> </w:t>
      </w:r>
      <w:r>
        <w:rPr>
          <w:b/>
          <w:bCs/>
          <w:spacing w:val="-4"/>
        </w:rPr>
        <w:t xml:space="preserve">企业背景 </w:t>
      </w:r>
      <w:r>
        <w:rPr>
          <w:spacing w:val="-4"/>
        </w:rPr>
        <w:t>：1996年IPO，属华润集团旗下国有企业</w:t>
      </w:r>
    </w:p>
    <w:p w14:paraId="1299DB19">
      <w:pPr>
        <w:spacing w:before="151" w:line="211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贵州茅台与五粮液的市场策略对比 </w:t>
      </w:r>
    </w:p>
    <w:p w14:paraId="51138B2E">
      <w:pPr>
        <w:pStyle w:val="2"/>
        <w:spacing w:before="208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茅台策略 </w:t>
      </w:r>
      <w:r>
        <w:rPr>
          <w:spacing w:val="-5"/>
        </w:rPr>
        <w:t>：</w:t>
      </w:r>
    </w:p>
    <w:p w14:paraId="3093F965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32"/>
        </w:rPr>
        <w:t xml:space="preserve">  </w:t>
      </w:r>
      <w:r>
        <w:rPr>
          <w:b/>
          <w:bCs/>
          <w:spacing w:val="-4"/>
        </w:rPr>
        <w:t xml:space="preserve">保价政策 </w:t>
      </w:r>
      <w:r>
        <w:rPr>
          <w:spacing w:val="-4"/>
        </w:rPr>
        <w:t>：持续提价抗通胀，限制品类和经销商数量</w:t>
      </w:r>
    </w:p>
    <w:p w14:paraId="31EF4110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 xml:space="preserve">o  </w:t>
      </w:r>
      <w:r>
        <w:rPr>
          <w:b/>
          <w:bCs/>
          <w:spacing w:val="-2"/>
        </w:rPr>
        <w:t xml:space="preserve">货源控制 </w:t>
      </w:r>
      <w:r>
        <w:rPr>
          <w:spacing w:val="-2"/>
        </w:rPr>
        <w:t>：取缔400+经销商，成立营销公司实现"货源归边"</w:t>
      </w:r>
    </w:p>
    <w:p w14:paraId="42658CDB">
      <w:pPr>
        <w:pStyle w:val="2"/>
        <w:spacing w:before="324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5"/>
        </w:rPr>
        <w:t xml:space="preserve">五粮液策略 </w:t>
      </w:r>
      <w:r>
        <w:rPr>
          <w:spacing w:val="-5"/>
        </w:rPr>
        <w:t>：</w:t>
      </w:r>
    </w:p>
    <w:p w14:paraId="144D8E95">
      <w:pPr>
        <w:pStyle w:val="2"/>
        <w:spacing w:before="322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 xml:space="preserve">o  </w:t>
      </w:r>
      <w:r>
        <w:rPr>
          <w:b/>
          <w:bCs/>
          <w:spacing w:val="-1"/>
        </w:rPr>
        <w:t xml:space="preserve">保量政策 </w:t>
      </w:r>
      <w:r>
        <w:rPr>
          <w:spacing w:val="-1"/>
        </w:rPr>
        <w:t>：通过子品牌复制、贴牌和经销商扩</w:t>
      </w:r>
      <w:r>
        <w:rPr>
          <w:spacing w:val="-2"/>
        </w:rPr>
        <w:t>张扩充品类</w:t>
      </w:r>
    </w:p>
    <w:p w14:paraId="1D777630">
      <w:pPr>
        <w:pStyle w:val="2"/>
        <w:spacing w:before="325" w:line="199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4"/>
        </w:rPr>
        <w:t xml:space="preserve">结果对比 </w:t>
      </w:r>
      <w:r>
        <w:rPr>
          <w:spacing w:val="-4"/>
        </w:rPr>
        <w:t>：茅台通过稀缺性策略最终超越五粮液</w:t>
      </w:r>
    </w:p>
    <w:p w14:paraId="384A967B">
      <w:pPr>
        <w:spacing w:before="153" w:line="210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3.</w:t>
      </w:r>
      <w:r>
        <w:rPr>
          <w:rFonts w:ascii="Calibri" w:hAnsi="Calibri" w:eastAsia="Calibri" w:cs="Calibri"/>
          <w:spacing w:val="19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东阿阿胶的提价策略与优势 </w:t>
      </w:r>
    </w:p>
    <w:p w14:paraId="6F9CA85F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提价频率 </w:t>
      </w:r>
      <w:r>
        <w:rPr>
          <w:spacing w:val="-2"/>
        </w:rPr>
        <w:t>：2006年起平均每8个月提价1次，2010-2018年累</w:t>
      </w:r>
      <w:r>
        <w:rPr>
          <w:spacing w:val="-3"/>
        </w:rPr>
        <w:t>计提价11次</w:t>
      </w:r>
    </w:p>
    <w:p w14:paraId="45A79E1A">
      <w:pPr>
        <w:pStyle w:val="2"/>
        <w:spacing w:before="310" w:line="196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5"/>
        </w:rPr>
        <w:t xml:space="preserve"> </w:t>
      </w:r>
      <w:r>
        <w:rPr>
          <w:b/>
          <w:bCs/>
          <w:spacing w:val="-3"/>
        </w:rPr>
        <w:t xml:space="preserve">价格涨幅 </w:t>
      </w:r>
      <w:r>
        <w:rPr>
          <w:spacing w:val="-3"/>
        </w:rPr>
        <w:t>：零售价从130元/公斤→</w:t>
      </w:r>
      <w:r>
        <w:rPr>
          <w:spacing w:val="-47"/>
        </w:rPr>
        <w:t xml:space="preserve"> </w:t>
      </w:r>
      <w:r>
        <w:rPr>
          <w:spacing w:val="-3"/>
        </w:rPr>
        <w:t>5400元/公斤（涨幅40倍）</w:t>
      </w:r>
    </w:p>
    <w:p w14:paraId="68CA4856">
      <w:pPr>
        <w:pStyle w:val="2"/>
        <w:spacing w:before="316" w:line="200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6"/>
        </w:rPr>
        <w:t xml:space="preserve">三大优势 </w:t>
      </w:r>
      <w:r>
        <w:rPr>
          <w:spacing w:val="-6"/>
        </w:rPr>
        <w:t>：</w:t>
      </w:r>
    </w:p>
    <w:p w14:paraId="5463F343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6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b/>
          <w:bCs/>
          <w:spacing w:val="-6"/>
        </w:rPr>
        <w:t xml:space="preserve">稀缺性 </w:t>
      </w:r>
      <w:r>
        <w:rPr>
          <w:spacing w:val="-6"/>
        </w:rPr>
        <w:t>：驴皮原材料供不应求</w:t>
      </w:r>
    </w:p>
    <w:p w14:paraId="6F5D12A5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6"/>
        </w:rPr>
        <w:t>o</w:t>
      </w:r>
      <w:r>
        <w:rPr>
          <w:rFonts w:ascii="Courier New" w:hAnsi="Courier New" w:eastAsia="Courier New" w:cs="Courier New"/>
          <w:spacing w:val="32"/>
        </w:rPr>
        <w:t xml:space="preserve">  </w:t>
      </w:r>
      <w:r>
        <w:rPr>
          <w:b/>
          <w:bCs/>
          <w:spacing w:val="-6"/>
        </w:rPr>
        <w:t xml:space="preserve">品牌价值 </w:t>
      </w:r>
      <w:r>
        <w:rPr>
          <w:spacing w:val="-6"/>
        </w:rPr>
        <w:t>：唐代至明清均为皇家贡品</w:t>
      </w:r>
    </w:p>
    <w:p w14:paraId="48D2B65E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</w:rPr>
        <w:t xml:space="preserve">o  </w:t>
      </w:r>
      <w:r>
        <w:rPr>
          <w:b/>
          <w:bCs/>
        </w:rPr>
        <w:t xml:space="preserve">历史认同 </w:t>
      </w:r>
      <w:r>
        <w:t>：明代可作货币使用（折算4</w:t>
      </w:r>
      <w:r>
        <w:rPr>
          <w:spacing w:val="-1"/>
        </w:rPr>
        <w:t>000-6000元/市斤）</w:t>
      </w:r>
    </w:p>
    <w:p w14:paraId="6A34AE9D">
      <w:pPr>
        <w:spacing w:before="166" w:line="211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>4.</w:t>
      </w:r>
      <w:r>
        <w:rPr>
          <w:rFonts w:ascii="Calibri" w:hAnsi="Calibri" w:eastAsia="Calibri" w:cs="Calibri"/>
          <w:spacing w:val="13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东阿阿胶提价策略的后果与市场保有量问题 </w:t>
      </w:r>
    </w:p>
    <w:p w14:paraId="6FC77818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b/>
          <w:bCs/>
          <w:spacing w:val="-4"/>
        </w:rPr>
        <w:t xml:space="preserve">经销商囤货 </w:t>
      </w:r>
      <w:r>
        <w:rPr>
          <w:spacing w:val="-4"/>
        </w:rPr>
        <w:t>：因明确提价预期，经销商大量囤货待涨</w:t>
      </w:r>
    </w:p>
    <w:p w14:paraId="0C3F0C0E">
      <w:pPr>
        <w:spacing w:line="200" w:lineRule="auto"/>
        <w:sectPr>
          <w:headerReference r:id="rId13" w:type="default"/>
          <w:pgSz w:w="11906" w:h="16839"/>
          <w:pgMar w:top="1729" w:right="1785" w:bottom="400" w:left="1785" w:header="1452" w:footer="0" w:gutter="0"/>
          <w:cols w:space="720" w:num="1"/>
        </w:sectPr>
      </w:pPr>
    </w:p>
    <w:p w14:paraId="45E4BB51">
      <w:pPr>
        <w:spacing w:line="285" w:lineRule="auto"/>
        <w:rPr>
          <w:rFonts w:ascii="Arial"/>
          <w:sz w:val="21"/>
        </w:rPr>
      </w:pPr>
    </w:p>
    <w:p w14:paraId="700EBE58">
      <w:pPr>
        <w:spacing w:line="285" w:lineRule="auto"/>
        <w:rPr>
          <w:rFonts w:ascii="Arial"/>
          <w:sz w:val="21"/>
        </w:rPr>
      </w:pPr>
    </w:p>
    <w:p w14:paraId="27102A91">
      <w:pPr>
        <w:spacing w:line="285" w:lineRule="auto"/>
        <w:rPr>
          <w:rFonts w:ascii="Arial"/>
          <w:sz w:val="21"/>
        </w:rPr>
      </w:pPr>
    </w:p>
    <w:p w14:paraId="7750EC9F">
      <w:pPr>
        <w:spacing w:line="285" w:lineRule="auto"/>
        <w:rPr>
          <w:rFonts w:ascii="Arial"/>
          <w:sz w:val="21"/>
        </w:rPr>
      </w:pPr>
    </w:p>
    <w:p w14:paraId="1158ECED">
      <w:pPr>
        <w:pStyle w:val="2"/>
        <w:spacing w:before="94" w:line="201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6"/>
        </w:rPr>
        <w:t xml:space="preserve">市场失衡 </w:t>
      </w:r>
      <w:r>
        <w:rPr>
          <w:spacing w:val="-6"/>
        </w:rPr>
        <w:t>：</w:t>
      </w:r>
    </w:p>
    <w:p w14:paraId="41282024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30"/>
        </w:rPr>
        <w:t xml:space="preserve">  </w:t>
      </w:r>
      <w:r>
        <w:rPr>
          <w:spacing w:val="-3"/>
        </w:rPr>
        <w:t>囤货改变供需关系</w:t>
      </w:r>
    </w:p>
    <w:p w14:paraId="72EBB4F4">
      <w:pPr>
        <w:pStyle w:val="2"/>
        <w:spacing w:before="333" w:line="185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新产品流入增加保有量</w:t>
      </w:r>
    </w:p>
    <w:p w14:paraId="2AB2ADBB">
      <w:pPr>
        <w:rPr>
          <w:rFonts w:ascii="Arial"/>
          <w:sz w:val="21"/>
        </w:rPr>
      </w:pPr>
    </w:p>
    <w:p w14:paraId="13889867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2"/>
        </w:rPr>
        <w:t>最终冲击提价逻辑</w:t>
      </w:r>
    </w:p>
    <w:p w14:paraId="6A3D83CF">
      <w:pPr>
        <w:pStyle w:val="2"/>
        <w:spacing w:before="325" w:line="199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 xml:space="preserve">对比茅台 </w:t>
      </w:r>
      <w:r>
        <w:rPr>
          <w:spacing w:val="-4"/>
        </w:rPr>
        <w:t>：未有效打击囤货行为，导致经销商成为"庄家"</w:t>
      </w:r>
    </w:p>
    <w:p w14:paraId="1EA3EF40">
      <w:pPr>
        <w:spacing w:before="152" w:line="210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5.</w:t>
      </w:r>
      <w:r>
        <w:rPr>
          <w:rFonts w:ascii="Calibri" w:hAnsi="Calibri" w:eastAsia="Calibri" w:cs="Calibri"/>
          <w:spacing w:val="24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东阿阿胶的硬伤与业绩下滑原因 </w:t>
      </w:r>
    </w:p>
    <w:p w14:paraId="10111EA4">
      <w:pPr>
        <w:pStyle w:val="2"/>
        <w:spacing w:before="210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产品特性 </w:t>
      </w:r>
      <w:r>
        <w:rPr>
          <w:spacing w:val="-5"/>
        </w:rPr>
        <w:t>：</w:t>
      </w:r>
    </w:p>
    <w:p w14:paraId="65B96B7A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保质期仅5年（vs茅台50年）</w:t>
      </w:r>
    </w:p>
    <w:p w14:paraId="785E959A">
      <w:pPr>
        <w:rPr>
          <w:rFonts w:ascii="Arial"/>
          <w:sz w:val="21"/>
        </w:rPr>
      </w:pPr>
    </w:p>
    <w:p w14:paraId="046AA0A9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32"/>
        </w:rPr>
        <w:t xml:space="preserve">  </w:t>
      </w:r>
      <w:r>
        <w:rPr>
          <w:spacing w:val="-3"/>
        </w:rPr>
        <w:t>临近保质期需压价清仓</w:t>
      </w:r>
    </w:p>
    <w:p w14:paraId="2437DE6B">
      <w:pPr>
        <w:pStyle w:val="2"/>
        <w:spacing w:before="324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财务问题 </w:t>
      </w:r>
      <w:r>
        <w:rPr>
          <w:spacing w:val="-5"/>
        </w:rPr>
        <w:t>：</w:t>
      </w:r>
    </w:p>
    <w:p w14:paraId="1C23FAEE">
      <w:pPr>
        <w:pStyle w:val="2"/>
        <w:spacing w:before="320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2"/>
        </w:rPr>
        <w:t>应收项目占比高达30%</w:t>
      </w:r>
    </w:p>
    <w:p w14:paraId="34AAF6F3">
      <w:pPr>
        <w:rPr>
          <w:rFonts w:ascii="Arial"/>
          <w:sz w:val="21"/>
        </w:rPr>
      </w:pPr>
    </w:p>
    <w:p w14:paraId="27D75D2F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存在向经销商压货现象</w:t>
      </w:r>
    </w:p>
    <w:p w14:paraId="2A3DE7D8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外部因素 </w:t>
      </w:r>
      <w:r>
        <w:rPr>
          <w:spacing w:val="-5"/>
        </w:rPr>
        <w:t>：</w:t>
      </w:r>
    </w:p>
    <w:p w14:paraId="472BD414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31"/>
        </w:rPr>
        <w:t xml:space="preserve">  </w:t>
      </w:r>
      <w:r>
        <w:rPr>
          <w:spacing w:val="-4"/>
        </w:rPr>
        <w:t>医保管理趋严</w:t>
      </w:r>
    </w:p>
    <w:p w14:paraId="0E8B06FC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4"/>
        </w:rPr>
        <w:t>市场饱和</w:t>
      </w:r>
    </w:p>
    <w:p w14:paraId="42F58910">
      <w:pPr>
        <w:spacing w:before="167" w:line="210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6.</w:t>
      </w:r>
      <w:r>
        <w:rPr>
          <w:rFonts w:ascii="Calibri" w:hAnsi="Calibri" w:eastAsia="Calibri" w:cs="Calibri"/>
          <w:spacing w:val="23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东阿阿胶的炒货现象与提价影响 </w:t>
      </w:r>
    </w:p>
    <w:p w14:paraId="7B47711C">
      <w:pPr>
        <w:pStyle w:val="2"/>
        <w:spacing w:before="208" w:line="196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3"/>
        </w:rPr>
        <w:t xml:space="preserve">典型案例 </w:t>
      </w:r>
      <w:r>
        <w:rPr>
          <w:spacing w:val="-3"/>
        </w:rPr>
        <w:t>：2014年单年提价82%（100万存货→</w:t>
      </w:r>
      <w:r>
        <w:rPr>
          <w:spacing w:val="-46"/>
        </w:rPr>
        <w:t xml:space="preserve"> </w:t>
      </w:r>
      <w:r>
        <w:rPr>
          <w:spacing w:val="-3"/>
        </w:rPr>
        <w:t>182万）</w:t>
      </w:r>
    </w:p>
    <w:p w14:paraId="60D486BE">
      <w:pPr>
        <w:pStyle w:val="2"/>
        <w:spacing w:before="316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恶性循环 </w:t>
      </w:r>
      <w:r>
        <w:rPr>
          <w:spacing w:val="-5"/>
        </w:rPr>
        <w:t>：</w:t>
      </w:r>
    </w:p>
    <w:p w14:paraId="26A3E020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提价→经销商囤货→市场保有量失控→价格体系崩溃</w:t>
      </w:r>
    </w:p>
    <w:p w14:paraId="68342B6B">
      <w:pPr>
        <w:pStyle w:val="2"/>
        <w:spacing w:before="326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4"/>
        </w:rPr>
        <w:t xml:space="preserve">最终结果 </w:t>
      </w:r>
      <w:r>
        <w:rPr>
          <w:spacing w:val="-4"/>
        </w:rPr>
        <w:t>：2019年经销商大幅减少，价格体系崩塌</w:t>
      </w:r>
    </w:p>
    <w:p w14:paraId="69B93349">
      <w:pPr>
        <w:spacing w:before="150" w:line="211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7.</w:t>
      </w:r>
      <w:r>
        <w:rPr>
          <w:rFonts w:ascii="Calibri" w:hAnsi="Calibri" w:eastAsia="Calibri" w:cs="Calibri"/>
          <w:spacing w:val="28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东阿阿胶的定位战略与资本运作建议 </w:t>
      </w:r>
    </w:p>
    <w:p w14:paraId="48D9891C">
      <w:pPr>
        <w:pStyle w:val="2"/>
        <w:spacing w:before="178" w:line="221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2"/>
        </w:rPr>
        <w:t xml:space="preserve">成功要素 </w:t>
      </w:r>
      <w:r>
        <w:rPr>
          <w:spacing w:val="-2"/>
        </w:rPr>
        <w:t>：借鉴特劳特和李斯的定位战略（利润峰值20亿+，市值400亿+）</w:t>
      </w:r>
    </w:p>
    <w:p w14:paraId="4CAEB1BC">
      <w:pPr>
        <w:pStyle w:val="2"/>
        <w:spacing w:before="308" w:line="200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6"/>
        </w:rPr>
        <w:t xml:space="preserve">改进建议 </w:t>
      </w:r>
      <w:r>
        <w:rPr>
          <w:spacing w:val="-6"/>
        </w:rPr>
        <w:t>：</w:t>
      </w:r>
    </w:p>
    <w:p w14:paraId="0B72502B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b/>
          <w:bCs/>
          <w:spacing w:val="-4"/>
        </w:rPr>
        <w:t xml:space="preserve">资本运作 </w:t>
      </w:r>
      <w:r>
        <w:rPr>
          <w:spacing w:val="-4"/>
        </w:rPr>
        <w:t>：采用保健品行业LV模式/安踏模式</w:t>
      </w:r>
    </w:p>
    <w:p w14:paraId="389D2A3F">
      <w:pPr>
        <w:spacing w:line="184" w:lineRule="auto"/>
        <w:sectPr>
          <w:headerReference r:id="rId14" w:type="default"/>
          <w:pgSz w:w="11906" w:h="16839"/>
          <w:pgMar w:top="400" w:right="1785" w:bottom="400" w:left="1785" w:header="0" w:footer="0" w:gutter="0"/>
          <w:cols w:space="720" w:num="1"/>
        </w:sectPr>
      </w:pPr>
    </w:p>
    <w:p w14:paraId="20BC9DA8">
      <w:pPr>
        <w:spacing w:line="287" w:lineRule="auto"/>
        <w:rPr>
          <w:rFonts w:ascii="Arial"/>
          <w:sz w:val="21"/>
        </w:rPr>
      </w:pPr>
    </w:p>
    <w:p w14:paraId="501D3FFD">
      <w:pPr>
        <w:spacing w:line="287" w:lineRule="auto"/>
        <w:rPr>
          <w:rFonts w:ascii="Arial"/>
          <w:sz w:val="21"/>
        </w:rPr>
      </w:pPr>
    </w:p>
    <w:p w14:paraId="33BF5148">
      <w:pPr>
        <w:spacing w:line="287" w:lineRule="auto"/>
        <w:rPr>
          <w:rFonts w:ascii="Arial"/>
          <w:sz w:val="21"/>
        </w:rPr>
      </w:pPr>
    </w:p>
    <w:p w14:paraId="0F0D1422">
      <w:pPr>
        <w:spacing w:line="288" w:lineRule="auto"/>
        <w:rPr>
          <w:rFonts w:ascii="Arial"/>
          <w:sz w:val="21"/>
        </w:rPr>
      </w:pPr>
    </w:p>
    <w:p w14:paraId="73404663">
      <w:pPr>
        <w:pStyle w:val="2"/>
        <w:spacing w:before="94" w:line="184" w:lineRule="auto"/>
        <w:ind w:left="465"/>
      </w:pPr>
      <w:r>
        <w:rPr>
          <w:rFonts w:ascii="Courier New" w:hAnsi="Courier New" w:eastAsia="Courier New" w:cs="Courier New"/>
        </w:rPr>
        <w:t xml:space="preserve">o  </w:t>
      </w:r>
      <w:r>
        <w:rPr>
          <w:b/>
          <w:bCs/>
        </w:rPr>
        <w:t xml:space="preserve">并购策略 </w:t>
      </w:r>
      <w:r>
        <w:t>：通过定增/并购基金整</w:t>
      </w:r>
      <w:r>
        <w:rPr>
          <w:spacing w:val="-1"/>
        </w:rPr>
        <w:t>合未上市业务（如同仁堂）</w:t>
      </w:r>
    </w:p>
    <w:p w14:paraId="7FC3FF97">
      <w:pPr>
        <w:rPr>
          <w:rFonts w:ascii="Arial"/>
          <w:sz w:val="21"/>
        </w:rPr>
      </w:pPr>
    </w:p>
    <w:p w14:paraId="3D60137D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5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b/>
          <w:bCs/>
          <w:spacing w:val="-5"/>
        </w:rPr>
        <w:t xml:space="preserve">成本优化 </w:t>
      </w:r>
      <w:r>
        <w:rPr>
          <w:spacing w:val="-5"/>
        </w:rPr>
        <w:t>：并购后裁员降本提效</w:t>
      </w:r>
    </w:p>
    <w:p w14:paraId="6208ED73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4"/>
        </w:rPr>
        <w:t xml:space="preserve">体制限制 </w:t>
      </w:r>
      <w:r>
        <w:rPr>
          <w:spacing w:val="-4"/>
        </w:rPr>
        <w:t>：国有企业身份制约资本运作灵活性</w:t>
      </w:r>
    </w:p>
    <w:p w14:paraId="4D933E1A">
      <w:pPr>
        <w:spacing w:line="300" w:lineRule="auto"/>
        <w:rPr>
          <w:rFonts w:ascii="Arial"/>
          <w:sz w:val="21"/>
        </w:rPr>
      </w:pPr>
    </w:p>
    <w:p w14:paraId="042C87FB">
      <w:pPr>
        <w:pStyle w:val="2"/>
        <w:spacing w:before="155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二、知识小结</w:t>
      </w:r>
    </w:p>
    <w:p w14:paraId="7DEADF10">
      <w:pPr>
        <w:spacing w:line="40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5"/>
        <w:gridCol w:w="2661"/>
        <w:gridCol w:w="1889"/>
        <w:gridCol w:w="2685"/>
      </w:tblGrid>
      <w:tr w14:paraId="661A688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1055" w:type="dxa"/>
            <w:vAlign w:val="top"/>
          </w:tcPr>
          <w:p w14:paraId="3B8963D4">
            <w:pPr>
              <w:pStyle w:val="7"/>
              <w:spacing w:before="89" w:line="183" w:lineRule="auto"/>
              <w:ind w:left="101"/>
            </w:pPr>
            <w:r>
              <w:rPr>
                <w:spacing w:val="-1"/>
              </w:rPr>
              <w:t>知识点</w:t>
            </w:r>
          </w:p>
        </w:tc>
        <w:tc>
          <w:tcPr>
            <w:tcW w:w="2661" w:type="dxa"/>
            <w:vAlign w:val="top"/>
          </w:tcPr>
          <w:p w14:paraId="624137AD">
            <w:pPr>
              <w:pStyle w:val="7"/>
              <w:spacing w:before="89" w:line="183" w:lineRule="auto"/>
              <w:ind w:left="97"/>
            </w:pPr>
            <w:r>
              <w:rPr>
                <w:spacing w:val="-1"/>
              </w:rPr>
              <w:t>核心内容</w:t>
            </w:r>
          </w:p>
        </w:tc>
        <w:tc>
          <w:tcPr>
            <w:tcW w:w="1889" w:type="dxa"/>
            <w:vAlign w:val="top"/>
          </w:tcPr>
          <w:p w14:paraId="2251AC00">
            <w:pPr>
              <w:pStyle w:val="7"/>
              <w:spacing w:before="90" w:line="210" w:lineRule="auto"/>
              <w:ind w:left="102" w:right="140"/>
            </w:pPr>
            <w:r>
              <w:rPr>
                <w:spacing w:val="-1"/>
              </w:rPr>
              <w:t>易混淆点/关键问</w:t>
            </w:r>
            <w:r>
              <w:t>题</w:t>
            </w:r>
          </w:p>
        </w:tc>
        <w:tc>
          <w:tcPr>
            <w:tcW w:w="2685" w:type="dxa"/>
            <w:vAlign w:val="top"/>
          </w:tcPr>
          <w:p w14:paraId="791BD2AC">
            <w:pPr>
              <w:pStyle w:val="7"/>
              <w:spacing w:before="91" w:line="182" w:lineRule="auto"/>
              <w:ind w:left="105"/>
            </w:pPr>
            <w:r>
              <w:rPr>
                <w:spacing w:val="-1"/>
              </w:rPr>
              <w:t>数据支撑</w:t>
            </w:r>
          </w:p>
        </w:tc>
      </w:tr>
      <w:tr w14:paraId="3C4BCAF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055" w:type="dxa"/>
            <w:tcBorders>
              <w:bottom w:val="nil"/>
            </w:tcBorders>
            <w:vAlign w:val="top"/>
          </w:tcPr>
          <w:p w14:paraId="585BBDB9">
            <w:pPr>
              <w:pStyle w:val="7"/>
              <w:spacing w:before="83" w:line="181" w:lineRule="auto"/>
              <w:ind w:left="100"/>
            </w:pPr>
            <w:r>
              <w:rPr>
                <w:b/>
                <w:bCs/>
                <w:spacing w:val="-1"/>
              </w:rPr>
              <w:t>东阿阿</w:t>
            </w:r>
          </w:p>
        </w:tc>
        <w:tc>
          <w:tcPr>
            <w:tcW w:w="2661" w:type="dxa"/>
            <w:tcBorders>
              <w:bottom w:val="nil"/>
            </w:tcBorders>
            <w:vAlign w:val="top"/>
          </w:tcPr>
          <w:p w14:paraId="0DAB558D">
            <w:pPr>
              <w:pStyle w:val="7"/>
              <w:spacing w:before="81" w:line="182" w:lineRule="auto"/>
              <w:ind w:left="96"/>
            </w:pPr>
            <w:r>
              <w:rPr>
                <w:spacing w:val="-1"/>
              </w:rPr>
              <w:t>从高速增长到2019年业</w:t>
            </w:r>
          </w:p>
        </w:tc>
        <w:tc>
          <w:tcPr>
            <w:tcW w:w="1889" w:type="dxa"/>
            <w:tcBorders>
              <w:bottom w:val="nil"/>
            </w:tcBorders>
            <w:vAlign w:val="top"/>
          </w:tcPr>
          <w:p w14:paraId="561934E1">
            <w:pPr>
              <w:pStyle w:val="7"/>
              <w:spacing w:before="81" w:line="182" w:lineRule="auto"/>
              <w:ind w:left="118"/>
            </w:pPr>
            <w:r>
              <w:rPr>
                <w:spacing w:val="-2"/>
              </w:rPr>
              <w:t>12年高增长     vs</w:t>
            </w:r>
          </w:p>
        </w:tc>
        <w:tc>
          <w:tcPr>
            <w:tcW w:w="2685" w:type="dxa"/>
            <w:tcBorders>
              <w:bottom w:val="nil"/>
            </w:tcBorders>
            <w:vAlign w:val="top"/>
          </w:tcPr>
          <w:p w14:paraId="7AB7B3C2">
            <w:pPr>
              <w:pStyle w:val="7"/>
              <w:spacing w:before="81" w:line="182" w:lineRule="auto"/>
              <w:ind w:left="114"/>
            </w:pPr>
            <w:r>
              <w:rPr>
                <w:spacing w:val="-1"/>
              </w:rPr>
              <w:t>2019年危机，2025年市</w:t>
            </w:r>
          </w:p>
        </w:tc>
      </w:tr>
      <w:tr w14:paraId="7FA980B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055" w:type="dxa"/>
            <w:tcBorders>
              <w:top w:val="nil"/>
              <w:bottom w:val="nil"/>
            </w:tcBorders>
            <w:vAlign w:val="top"/>
          </w:tcPr>
          <w:p w14:paraId="60AF9C6A">
            <w:pPr>
              <w:pStyle w:val="7"/>
              <w:spacing w:before="83" w:line="181" w:lineRule="auto"/>
              <w:ind w:left="101"/>
            </w:pPr>
            <w:r>
              <w:rPr>
                <w:b/>
                <w:bCs/>
                <w:spacing w:val="-1"/>
              </w:rPr>
              <w:t>胶的发</w:t>
            </w:r>
          </w:p>
        </w:tc>
        <w:tc>
          <w:tcPr>
            <w:tcW w:w="2661" w:type="dxa"/>
            <w:tcBorders>
              <w:top w:val="nil"/>
              <w:bottom w:val="nil"/>
            </w:tcBorders>
            <w:vAlign w:val="top"/>
          </w:tcPr>
          <w:p w14:paraId="1C3FCB6A">
            <w:pPr>
              <w:pStyle w:val="7"/>
              <w:spacing w:before="81" w:line="182" w:lineRule="auto"/>
              <w:ind w:left="97"/>
            </w:pPr>
            <w:r>
              <w:rPr>
                <w:spacing w:val="-1"/>
              </w:rPr>
              <w:t>绩爆雷，2025年市值恢</w:t>
            </w:r>
          </w:p>
        </w:tc>
        <w:tc>
          <w:tcPr>
            <w:tcW w:w="1889" w:type="dxa"/>
            <w:tcBorders>
              <w:top w:val="nil"/>
              <w:bottom w:val="nil"/>
            </w:tcBorders>
            <w:vAlign w:val="top"/>
          </w:tcPr>
          <w:p w14:paraId="2BF7781E">
            <w:pPr>
              <w:pStyle w:val="7"/>
              <w:spacing w:before="83" w:line="181" w:lineRule="auto"/>
              <w:ind w:left="110"/>
            </w:pPr>
            <w:r>
              <w:rPr>
                <w:spacing w:val="-2"/>
              </w:rPr>
              <w:t>2019年净利润骤</w:t>
            </w:r>
          </w:p>
        </w:tc>
        <w:tc>
          <w:tcPr>
            <w:tcW w:w="2685" w:type="dxa"/>
            <w:tcBorders>
              <w:top w:val="nil"/>
              <w:bottom w:val="nil"/>
            </w:tcBorders>
            <w:vAlign w:val="top"/>
          </w:tcPr>
          <w:p w14:paraId="36A318E5">
            <w:pPr>
              <w:pStyle w:val="7"/>
              <w:spacing w:before="83" w:line="181" w:lineRule="auto"/>
              <w:ind w:left="105"/>
            </w:pPr>
            <w:r>
              <w:rPr>
                <w:spacing w:val="-1"/>
              </w:rPr>
              <w:t>值</w:t>
            </w:r>
            <w:r>
              <w:rPr>
                <w:b/>
                <w:bCs/>
                <w:spacing w:val="-1"/>
              </w:rPr>
              <w:t>316亿</w:t>
            </w:r>
          </w:p>
        </w:tc>
      </w:tr>
      <w:tr w14:paraId="36FFD40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55" w:type="dxa"/>
            <w:tcBorders>
              <w:top w:val="nil"/>
            </w:tcBorders>
            <w:vAlign w:val="top"/>
          </w:tcPr>
          <w:p w14:paraId="27491155">
            <w:pPr>
              <w:pStyle w:val="7"/>
              <w:spacing w:before="88" w:line="175" w:lineRule="auto"/>
              <w:ind w:left="106"/>
            </w:pPr>
            <w:r>
              <w:rPr>
                <w:b/>
                <w:bCs/>
                <w:spacing w:val="-2"/>
              </w:rPr>
              <w:t>展历程</w:t>
            </w:r>
          </w:p>
        </w:tc>
        <w:tc>
          <w:tcPr>
            <w:tcW w:w="2661" w:type="dxa"/>
            <w:tcBorders>
              <w:top w:val="nil"/>
            </w:tcBorders>
            <w:vAlign w:val="top"/>
          </w:tcPr>
          <w:p w14:paraId="234E82A9">
            <w:pPr>
              <w:pStyle w:val="7"/>
              <w:spacing w:before="82" w:line="179" w:lineRule="auto"/>
              <w:ind w:left="97"/>
            </w:pPr>
            <w:r>
              <w:rPr>
                <w:spacing w:val="-1"/>
              </w:rPr>
              <w:t>复至300多亿</w:t>
            </w:r>
          </w:p>
        </w:tc>
        <w:tc>
          <w:tcPr>
            <w:tcW w:w="1889" w:type="dxa"/>
            <w:tcBorders>
              <w:top w:val="nil"/>
            </w:tcBorders>
            <w:vAlign w:val="top"/>
          </w:tcPr>
          <w:p w14:paraId="206EBEBE">
            <w:pPr>
              <w:pStyle w:val="7"/>
              <w:spacing w:before="84" w:line="178" w:lineRule="auto"/>
              <w:ind w:left="113"/>
            </w:pPr>
            <w:r>
              <w:rPr>
                <w:spacing w:val="-4"/>
              </w:rPr>
              <w:t>降70%</w:t>
            </w:r>
          </w:p>
        </w:tc>
        <w:tc>
          <w:tcPr>
            <w:tcW w:w="2685" w:type="dxa"/>
            <w:tcBorders>
              <w:top w:val="nil"/>
            </w:tcBorders>
            <w:vAlign w:val="top"/>
          </w:tcPr>
          <w:p w14:paraId="276A04B7">
            <w:pPr>
              <w:rPr>
                <w:rFonts w:ascii="Arial"/>
                <w:sz w:val="21"/>
              </w:rPr>
            </w:pPr>
          </w:p>
        </w:tc>
      </w:tr>
      <w:tr w14:paraId="40326BE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055" w:type="dxa"/>
            <w:tcBorders>
              <w:bottom w:val="nil"/>
            </w:tcBorders>
            <w:vAlign w:val="top"/>
          </w:tcPr>
          <w:p w14:paraId="0062DAE8">
            <w:pPr>
              <w:pStyle w:val="7"/>
              <w:spacing w:before="84" w:line="183" w:lineRule="auto"/>
              <w:ind w:left="100"/>
            </w:pPr>
            <w:r>
              <w:rPr>
                <w:b/>
                <w:bCs/>
                <w:spacing w:val="-1"/>
              </w:rPr>
              <w:t>茅台与</w:t>
            </w:r>
          </w:p>
        </w:tc>
        <w:tc>
          <w:tcPr>
            <w:tcW w:w="2661" w:type="dxa"/>
            <w:tcBorders>
              <w:bottom w:val="nil"/>
            </w:tcBorders>
            <w:vAlign w:val="top"/>
          </w:tcPr>
          <w:p w14:paraId="70AC0188">
            <w:pPr>
              <w:pStyle w:val="7"/>
              <w:spacing w:before="84" w:line="183" w:lineRule="auto"/>
              <w:ind w:left="96"/>
            </w:pPr>
            <w:r>
              <w:rPr>
                <w:spacing w:val="-1"/>
              </w:rPr>
              <w:t>东阿阿胶模仿茅台提价策</w:t>
            </w:r>
          </w:p>
        </w:tc>
        <w:tc>
          <w:tcPr>
            <w:tcW w:w="1889" w:type="dxa"/>
            <w:tcBorders>
              <w:bottom w:val="nil"/>
            </w:tcBorders>
            <w:vAlign w:val="top"/>
          </w:tcPr>
          <w:p w14:paraId="5CDE42C3">
            <w:pPr>
              <w:pStyle w:val="7"/>
              <w:spacing w:before="85" w:line="182" w:lineRule="auto"/>
              <w:ind w:left="102"/>
            </w:pPr>
            <w:r>
              <w:rPr>
                <w:b/>
                <w:bCs/>
                <w:spacing w:val="-1"/>
              </w:rPr>
              <w:t>保价策略</w:t>
            </w:r>
            <w:r>
              <w:rPr>
                <w:spacing w:val="-1"/>
              </w:rPr>
              <w:t>（茅</w:t>
            </w:r>
          </w:p>
        </w:tc>
        <w:tc>
          <w:tcPr>
            <w:tcW w:w="2685" w:type="dxa"/>
            <w:tcBorders>
              <w:bottom w:val="nil"/>
            </w:tcBorders>
            <w:vAlign w:val="top"/>
          </w:tcPr>
          <w:p w14:paraId="6FFA7834">
            <w:pPr>
              <w:pStyle w:val="7"/>
              <w:spacing w:before="44" w:line="208" w:lineRule="auto"/>
              <w:ind w:left="114"/>
            </w:pPr>
            <w:r>
              <w:rPr>
                <w:spacing w:val="-1"/>
              </w:rPr>
              <w:t>2010-2018年提价11</w:t>
            </w:r>
          </w:p>
        </w:tc>
      </w:tr>
      <w:tr w14:paraId="662FC2F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</w:trPr>
        <w:tc>
          <w:tcPr>
            <w:tcW w:w="1055" w:type="dxa"/>
            <w:tcBorders>
              <w:top w:val="nil"/>
              <w:bottom w:val="nil"/>
            </w:tcBorders>
            <w:vAlign w:val="top"/>
          </w:tcPr>
          <w:p w14:paraId="4DA9F141">
            <w:pPr>
              <w:pStyle w:val="7"/>
              <w:spacing w:before="81" w:line="183" w:lineRule="auto"/>
              <w:ind w:left="100"/>
            </w:pPr>
            <w:r>
              <w:rPr>
                <w:b/>
                <w:bCs/>
                <w:spacing w:val="-1"/>
              </w:rPr>
              <w:t>东阿阿</w:t>
            </w:r>
          </w:p>
        </w:tc>
        <w:tc>
          <w:tcPr>
            <w:tcW w:w="2661" w:type="dxa"/>
            <w:tcBorders>
              <w:top w:val="nil"/>
              <w:bottom w:val="nil"/>
            </w:tcBorders>
            <w:vAlign w:val="top"/>
          </w:tcPr>
          <w:p w14:paraId="3FD34DF3">
            <w:pPr>
              <w:pStyle w:val="7"/>
              <w:spacing w:before="81" w:line="183" w:lineRule="auto"/>
              <w:ind w:left="109"/>
            </w:pPr>
            <w:r>
              <w:rPr>
                <w:spacing w:val="-2"/>
              </w:rPr>
              <w:t>略（每8个月提价1</w:t>
            </w:r>
          </w:p>
        </w:tc>
        <w:tc>
          <w:tcPr>
            <w:tcW w:w="1889" w:type="dxa"/>
            <w:tcBorders>
              <w:top w:val="nil"/>
              <w:bottom w:val="nil"/>
            </w:tcBorders>
            <w:vAlign w:val="top"/>
          </w:tcPr>
          <w:p w14:paraId="7AB4179F">
            <w:pPr>
              <w:pStyle w:val="7"/>
              <w:spacing w:before="80" w:line="184" w:lineRule="auto"/>
              <w:ind w:left="108"/>
            </w:pPr>
            <w:r>
              <w:rPr>
                <w:spacing w:val="-2"/>
              </w:rPr>
              <w:t>台） vs</w:t>
            </w:r>
            <w:r>
              <w:rPr>
                <w:spacing w:val="19"/>
              </w:rPr>
              <w:t xml:space="preserve"> </w:t>
            </w:r>
            <w:r>
              <w:rPr>
                <w:b/>
                <w:bCs/>
                <w:spacing w:val="-2"/>
              </w:rPr>
              <w:t>囤货失控</w:t>
            </w:r>
          </w:p>
        </w:tc>
        <w:tc>
          <w:tcPr>
            <w:tcW w:w="2685" w:type="dxa"/>
            <w:tcBorders>
              <w:top w:val="nil"/>
              <w:bottom w:val="nil"/>
            </w:tcBorders>
            <w:vAlign w:val="top"/>
          </w:tcPr>
          <w:p w14:paraId="5BA00F12">
            <w:pPr>
              <w:pStyle w:val="7"/>
              <w:spacing w:before="80" w:line="184" w:lineRule="auto"/>
              <w:ind w:left="105"/>
            </w:pPr>
            <w:r>
              <w:rPr>
                <w:spacing w:val="-1"/>
              </w:rPr>
              <w:t>次，零售价从130元/kg</w:t>
            </w:r>
          </w:p>
        </w:tc>
      </w:tr>
      <w:tr w14:paraId="5ACA7B7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1055" w:type="dxa"/>
            <w:tcBorders>
              <w:top w:val="nil"/>
              <w:bottom w:val="nil"/>
            </w:tcBorders>
            <w:vAlign w:val="top"/>
          </w:tcPr>
          <w:p w14:paraId="3ECC1A1D">
            <w:pPr>
              <w:pStyle w:val="7"/>
              <w:spacing w:before="73" w:line="183" w:lineRule="auto"/>
              <w:ind w:left="101"/>
            </w:pPr>
            <w:r>
              <w:rPr>
                <w:b/>
                <w:bCs/>
                <w:spacing w:val="-1"/>
              </w:rPr>
              <w:t>胶策略</w:t>
            </w:r>
          </w:p>
        </w:tc>
        <w:tc>
          <w:tcPr>
            <w:tcW w:w="2661" w:type="dxa"/>
            <w:tcBorders>
              <w:top w:val="nil"/>
              <w:bottom w:val="nil"/>
            </w:tcBorders>
            <w:vAlign w:val="top"/>
          </w:tcPr>
          <w:p w14:paraId="456622F9">
            <w:pPr>
              <w:pStyle w:val="7"/>
              <w:spacing w:before="71" w:line="184" w:lineRule="auto"/>
              <w:ind w:left="97"/>
            </w:pPr>
            <w:r>
              <w:rPr>
                <w:spacing w:val="-1"/>
              </w:rPr>
              <w:t>次</w:t>
            </w:r>
            <w:r>
              <w:rPr>
                <w:spacing w:val="2"/>
              </w:rPr>
              <w:t>），</w:t>
            </w:r>
            <w:r>
              <w:rPr>
                <w:spacing w:val="-1"/>
              </w:rPr>
              <w:t>但忽视市场保有量</w:t>
            </w:r>
          </w:p>
        </w:tc>
        <w:tc>
          <w:tcPr>
            <w:tcW w:w="1889" w:type="dxa"/>
            <w:tcBorders>
              <w:top w:val="nil"/>
              <w:bottom w:val="nil"/>
            </w:tcBorders>
            <w:vAlign w:val="top"/>
          </w:tcPr>
          <w:p w14:paraId="3C472453">
            <w:pPr>
              <w:pStyle w:val="7"/>
              <w:spacing w:before="73" w:line="183" w:lineRule="auto"/>
              <w:ind w:left="77"/>
            </w:pPr>
            <w:r>
              <w:rPr>
                <w:spacing w:val="7"/>
              </w:rPr>
              <w:t>（东阿阿胶）</w:t>
            </w:r>
          </w:p>
        </w:tc>
        <w:tc>
          <w:tcPr>
            <w:tcW w:w="2685" w:type="dxa"/>
            <w:tcBorders>
              <w:top w:val="nil"/>
              <w:bottom w:val="nil"/>
            </w:tcBorders>
            <w:vAlign w:val="top"/>
          </w:tcPr>
          <w:p w14:paraId="121FEBB4">
            <w:pPr>
              <w:pStyle w:val="7"/>
              <w:spacing w:before="76" w:line="181" w:lineRule="auto"/>
              <w:ind w:left="106"/>
            </w:pPr>
            <w:r>
              <w:rPr>
                <w:spacing w:val="-1"/>
              </w:rPr>
              <w:t>涨至</w:t>
            </w:r>
            <w:r>
              <w:rPr>
                <w:b/>
                <w:bCs/>
                <w:spacing w:val="-1"/>
              </w:rPr>
              <w:t>5400元/kg</w:t>
            </w:r>
          </w:p>
        </w:tc>
      </w:tr>
      <w:tr w14:paraId="10A1DCA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1055" w:type="dxa"/>
            <w:tcBorders>
              <w:top w:val="nil"/>
            </w:tcBorders>
            <w:vAlign w:val="top"/>
          </w:tcPr>
          <w:p w14:paraId="2801A7F7">
            <w:pPr>
              <w:pStyle w:val="7"/>
              <w:spacing w:before="75" w:line="176" w:lineRule="auto"/>
              <w:ind w:left="103"/>
            </w:pPr>
            <w:r>
              <w:rPr>
                <w:b/>
                <w:bCs/>
                <w:spacing w:val="-1"/>
              </w:rPr>
              <w:t>对比</w:t>
            </w:r>
          </w:p>
        </w:tc>
        <w:tc>
          <w:tcPr>
            <w:tcW w:w="2661" w:type="dxa"/>
            <w:tcBorders>
              <w:top w:val="nil"/>
            </w:tcBorders>
            <w:vAlign w:val="top"/>
          </w:tcPr>
          <w:p w14:paraId="308C4860">
            <w:pPr>
              <w:pStyle w:val="7"/>
              <w:spacing w:before="73" w:line="177" w:lineRule="auto"/>
              <w:ind w:left="97"/>
            </w:pPr>
            <w:r>
              <w:rPr>
                <w:spacing w:val="-1"/>
              </w:rPr>
              <w:t>控制</w:t>
            </w:r>
          </w:p>
        </w:tc>
        <w:tc>
          <w:tcPr>
            <w:tcW w:w="1889" w:type="dxa"/>
            <w:tcBorders>
              <w:top w:val="nil"/>
            </w:tcBorders>
            <w:vAlign w:val="top"/>
          </w:tcPr>
          <w:p w14:paraId="6B25305F">
            <w:pPr>
              <w:rPr>
                <w:rFonts w:ascii="Arial"/>
                <w:sz w:val="21"/>
              </w:rPr>
            </w:pPr>
          </w:p>
        </w:tc>
        <w:tc>
          <w:tcPr>
            <w:tcW w:w="2685" w:type="dxa"/>
            <w:tcBorders>
              <w:top w:val="nil"/>
            </w:tcBorders>
            <w:vAlign w:val="top"/>
          </w:tcPr>
          <w:p w14:paraId="57F7556A">
            <w:pPr>
              <w:rPr>
                <w:rFonts w:ascii="Arial"/>
                <w:sz w:val="21"/>
              </w:rPr>
            </w:pPr>
          </w:p>
        </w:tc>
      </w:tr>
      <w:tr w14:paraId="6D21739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55" w:type="dxa"/>
            <w:tcBorders>
              <w:bottom w:val="nil"/>
            </w:tcBorders>
            <w:vAlign w:val="top"/>
          </w:tcPr>
          <w:p w14:paraId="75070965">
            <w:pPr>
              <w:pStyle w:val="7"/>
              <w:spacing w:before="89" w:line="178" w:lineRule="auto"/>
              <w:ind w:left="102"/>
            </w:pPr>
            <w:r>
              <w:rPr>
                <w:b/>
                <w:bCs/>
                <w:spacing w:val="-1"/>
              </w:rPr>
              <w:t>稀缺性</w:t>
            </w:r>
          </w:p>
        </w:tc>
        <w:tc>
          <w:tcPr>
            <w:tcW w:w="2661" w:type="dxa"/>
            <w:tcBorders>
              <w:bottom w:val="nil"/>
            </w:tcBorders>
            <w:vAlign w:val="top"/>
          </w:tcPr>
          <w:p w14:paraId="2F70EE9B">
            <w:pPr>
              <w:pStyle w:val="7"/>
              <w:spacing w:before="87" w:line="179" w:lineRule="auto"/>
              <w:ind w:left="97"/>
            </w:pPr>
            <w:r>
              <w:rPr>
                <w:spacing w:val="-1"/>
              </w:rPr>
              <w:t>驴皮稀缺性、皇家贡品历</w:t>
            </w:r>
          </w:p>
        </w:tc>
        <w:tc>
          <w:tcPr>
            <w:tcW w:w="1889" w:type="dxa"/>
            <w:tcBorders>
              <w:bottom w:val="nil"/>
            </w:tcBorders>
            <w:vAlign w:val="top"/>
          </w:tcPr>
          <w:p w14:paraId="5996498D">
            <w:pPr>
              <w:pStyle w:val="7"/>
              <w:spacing w:before="89" w:line="178" w:lineRule="auto"/>
              <w:ind w:left="100"/>
            </w:pPr>
            <w:r>
              <w:rPr>
                <w:spacing w:val="1"/>
              </w:rPr>
              <w:t xml:space="preserve">原材料稀缺 </w:t>
            </w:r>
            <w:r>
              <w:t>vs</w:t>
            </w:r>
            <w:r>
              <w:rPr>
                <w:spacing w:val="1"/>
              </w:rPr>
              <w:t xml:space="preserve"> 保</w:t>
            </w:r>
          </w:p>
        </w:tc>
        <w:tc>
          <w:tcPr>
            <w:tcW w:w="2685" w:type="dxa"/>
            <w:tcBorders>
              <w:bottom w:val="nil"/>
            </w:tcBorders>
            <w:vAlign w:val="top"/>
          </w:tcPr>
          <w:p w14:paraId="1D223AA2">
            <w:pPr>
              <w:pStyle w:val="7"/>
              <w:spacing w:before="89" w:line="178" w:lineRule="auto"/>
              <w:ind w:left="111"/>
            </w:pPr>
            <w:r>
              <w:rPr>
                <w:spacing w:val="-1"/>
              </w:rPr>
              <w:t>毛利率从37%升至73亿</w:t>
            </w:r>
          </w:p>
        </w:tc>
      </w:tr>
      <w:tr w14:paraId="197CB2B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1055" w:type="dxa"/>
            <w:tcBorders>
              <w:top w:val="nil"/>
              <w:bottom w:val="nil"/>
            </w:tcBorders>
            <w:vAlign w:val="top"/>
          </w:tcPr>
          <w:p w14:paraId="3B2ADADE">
            <w:pPr>
              <w:pStyle w:val="7"/>
              <w:spacing w:before="86" w:line="180" w:lineRule="auto"/>
              <w:ind w:left="106"/>
            </w:pPr>
            <w:r>
              <w:rPr>
                <w:b/>
                <w:bCs/>
                <w:spacing w:val="-2"/>
              </w:rPr>
              <w:t>与品牌</w:t>
            </w:r>
          </w:p>
        </w:tc>
        <w:tc>
          <w:tcPr>
            <w:tcW w:w="2661" w:type="dxa"/>
            <w:tcBorders>
              <w:top w:val="nil"/>
              <w:bottom w:val="nil"/>
            </w:tcBorders>
            <w:vAlign w:val="top"/>
          </w:tcPr>
          <w:p w14:paraId="41801AB3">
            <w:pPr>
              <w:pStyle w:val="7"/>
              <w:spacing w:before="88" w:line="179" w:lineRule="auto"/>
              <w:ind w:left="98"/>
            </w:pPr>
            <w:r>
              <w:rPr>
                <w:spacing w:val="-1"/>
              </w:rPr>
              <w:t>史背书、价格价值认同</w:t>
            </w:r>
          </w:p>
        </w:tc>
        <w:tc>
          <w:tcPr>
            <w:tcW w:w="1889" w:type="dxa"/>
            <w:tcBorders>
              <w:top w:val="nil"/>
              <w:bottom w:val="nil"/>
            </w:tcBorders>
            <w:vAlign w:val="top"/>
          </w:tcPr>
          <w:p w14:paraId="73C9F2E7">
            <w:pPr>
              <w:pStyle w:val="7"/>
              <w:spacing w:before="86" w:line="180" w:lineRule="auto"/>
              <w:ind w:left="100"/>
            </w:pPr>
            <w:r>
              <w:rPr>
                <w:spacing w:val="2"/>
              </w:rPr>
              <w:t>质期限制（5年）</w:t>
            </w:r>
          </w:p>
        </w:tc>
        <w:tc>
          <w:tcPr>
            <w:tcW w:w="2685" w:type="dxa"/>
            <w:tcBorders>
              <w:top w:val="nil"/>
              <w:bottom w:val="nil"/>
            </w:tcBorders>
            <w:vAlign w:val="top"/>
          </w:tcPr>
          <w:p w14:paraId="000FD852">
            <w:pPr>
              <w:pStyle w:val="7"/>
              <w:spacing w:before="86" w:line="180" w:lineRule="auto"/>
              <w:ind w:left="108"/>
            </w:pPr>
            <w:r>
              <w:rPr>
                <w:spacing w:val="1"/>
              </w:rPr>
              <w:t>营业额（2018年）</w:t>
            </w:r>
          </w:p>
        </w:tc>
      </w:tr>
      <w:tr w14:paraId="7603297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1055" w:type="dxa"/>
            <w:tcBorders>
              <w:top w:val="nil"/>
            </w:tcBorders>
            <w:vAlign w:val="top"/>
          </w:tcPr>
          <w:p w14:paraId="3F4C40E4">
            <w:pPr>
              <w:pStyle w:val="7"/>
              <w:spacing w:before="85" w:line="175" w:lineRule="auto"/>
              <w:ind w:left="103"/>
            </w:pPr>
            <w:r>
              <w:rPr>
                <w:b/>
                <w:bCs/>
                <w:spacing w:val="-1"/>
              </w:rPr>
              <w:t>优势</w:t>
            </w:r>
          </w:p>
        </w:tc>
        <w:tc>
          <w:tcPr>
            <w:tcW w:w="2661" w:type="dxa"/>
            <w:tcBorders>
              <w:top w:val="nil"/>
            </w:tcBorders>
            <w:vAlign w:val="top"/>
          </w:tcPr>
          <w:p w14:paraId="6B0EA98D">
            <w:pPr>
              <w:pStyle w:val="7"/>
              <w:spacing w:before="84" w:line="176" w:lineRule="auto"/>
              <w:ind w:left="73"/>
            </w:pPr>
            <w:r>
              <w:rPr>
                <w:spacing w:val="5"/>
              </w:rPr>
              <w:t>（明朝可作货币）</w:t>
            </w:r>
          </w:p>
        </w:tc>
        <w:tc>
          <w:tcPr>
            <w:tcW w:w="1889" w:type="dxa"/>
            <w:tcBorders>
              <w:top w:val="nil"/>
            </w:tcBorders>
            <w:vAlign w:val="top"/>
          </w:tcPr>
          <w:p w14:paraId="3F92DB6D">
            <w:pPr>
              <w:rPr>
                <w:rFonts w:ascii="Arial"/>
                <w:sz w:val="21"/>
              </w:rPr>
            </w:pPr>
          </w:p>
        </w:tc>
        <w:tc>
          <w:tcPr>
            <w:tcW w:w="2685" w:type="dxa"/>
            <w:tcBorders>
              <w:top w:val="nil"/>
            </w:tcBorders>
            <w:vAlign w:val="top"/>
          </w:tcPr>
          <w:p w14:paraId="42DC80D9">
            <w:pPr>
              <w:rPr>
                <w:rFonts w:ascii="Arial"/>
                <w:sz w:val="21"/>
              </w:rPr>
            </w:pPr>
          </w:p>
        </w:tc>
      </w:tr>
      <w:tr w14:paraId="2E43F93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055" w:type="dxa"/>
            <w:tcBorders>
              <w:bottom w:val="nil"/>
            </w:tcBorders>
            <w:vAlign w:val="top"/>
          </w:tcPr>
          <w:p w14:paraId="0861CF7B">
            <w:pPr>
              <w:pStyle w:val="7"/>
              <w:spacing w:before="92" w:line="178" w:lineRule="auto"/>
              <w:ind w:left="101"/>
            </w:pPr>
            <w:r>
              <w:rPr>
                <w:b/>
                <w:bCs/>
                <w:spacing w:val="-1"/>
              </w:rPr>
              <w:t>经销商</w:t>
            </w:r>
          </w:p>
        </w:tc>
        <w:tc>
          <w:tcPr>
            <w:tcW w:w="2661" w:type="dxa"/>
            <w:tcBorders>
              <w:bottom w:val="nil"/>
            </w:tcBorders>
            <w:vAlign w:val="top"/>
          </w:tcPr>
          <w:p w14:paraId="6D534BD7">
            <w:pPr>
              <w:pStyle w:val="7"/>
              <w:spacing w:before="90" w:line="179" w:lineRule="auto"/>
              <w:ind w:left="97"/>
            </w:pPr>
            <w:r>
              <w:rPr>
                <w:spacing w:val="-1"/>
              </w:rPr>
              <w:t>茅台打击囤货（取缔400</w:t>
            </w:r>
          </w:p>
        </w:tc>
        <w:tc>
          <w:tcPr>
            <w:tcW w:w="1889" w:type="dxa"/>
            <w:tcBorders>
              <w:bottom w:val="nil"/>
            </w:tcBorders>
            <w:vAlign w:val="top"/>
          </w:tcPr>
          <w:p w14:paraId="77CA7C36">
            <w:pPr>
              <w:pStyle w:val="7"/>
              <w:spacing w:before="92" w:line="178" w:lineRule="auto"/>
              <w:ind w:left="103"/>
            </w:pPr>
            <w:r>
              <w:rPr>
                <w:b/>
                <w:bCs/>
                <w:spacing w:val="-2"/>
              </w:rPr>
              <w:t>货源归边</w:t>
            </w:r>
            <w:r>
              <w:rPr>
                <w:spacing w:val="-2"/>
              </w:rPr>
              <w:t>（茅</w:t>
            </w:r>
          </w:p>
        </w:tc>
        <w:tc>
          <w:tcPr>
            <w:tcW w:w="2685" w:type="dxa"/>
            <w:tcBorders>
              <w:bottom w:val="nil"/>
            </w:tcBorders>
            <w:vAlign w:val="top"/>
          </w:tcPr>
          <w:p w14:paraId="7643C4EB">
            <w:pPr>
              <w:pStyle w:val="7"/>
              <w:spacing w:before="90" w:line="179" w:lineRule="auto"/>
              <w:ind w:left="114"/>
            </w:pPr>
            <w:r>
              <w:rPr>
                <w:spacing w:val="-1"/>
              </w:rPr>
              <w:t>2019年危机主因：医保</w:t>
            </w:r>
          </w:p>
        </w:tc>
      </w:tr>
      <w:tr w14:paraId="35B98DD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1055" w:type="dxa"/>
            <w:tcBorders>
              <w:top w:val="nil"/>
              <w:bottom w:val="nil"/>
            </w:tcBorders>
            <w:vAlign w:val="top"/>
          </w:tcPr>
          <w:p w14:paraId="33986C08">
            <w:pPr>
              <w:pStyle w:val="7"/>
              <w:spacing w:before="87" w:line="178" w:lineRule="auto"/>
              <w:ind w:left="104"/>
            </w:pPr>
            <w:r>
              <w:rPr>
                <w:b/>
                <w:bCs/>
                <w:spacing w:val="-1"/>
              </w:rPr>
              <w:t>管理问</w:t>
            </w:r>
          </w:p>
        </w:tc>
        <w:tc>
          <w:tcPr>
            <w:tcW w:w="2661" w:type="dxa"/>
            <w:tcBorders>
              <w:top w:val="nil"/>
              <w:bottom w:val="nil"/>
            </w:tcBorders>
            <w:vAlign w:val="top"/>
          </w:tcPr>
          <w:p w14:paraId="71AF48D3">
            <w:pPr>
              <w:pStyle w:val="7"/>
              <w:spacing w:before="85" w:line="179" w:lineRule="auto"/>
              <w:ind w:left="100"/>
            </w:pPr>
            <w:r>
              <w:rPr>
                <w:spacing w:val="-1"/>
              </w:rPr>
              <w:t>家经销商</w:t>
            </w:r>
            <w:r>
              <w:rPr>
                <w:spacing w:val="1"/>
              </w:rPr>
              <w:t>），</w:t>
            </w:r>
            <w:r>
              <w:rPr>
                <w:spacing w:val="-1"/>
              </w:rPr>
              <w:t>东阿阿胶未</w:t>
            </w:r>
          </w:p>
        </w:tc>
        <w:tc>
          <w:tcPr>
            <w:tcW w:w="1889" w:type="dxa"/>
            <w:tcBorders>
              <w:top w:val="nil"/>
              <w:bottom w:val="nil"/>
            </w:tcBorders>
            <w:vAlign w:val="top"/>
          </w:tcPr>
          <w:p w14:paraId="7FAD92C7">
            <w:pPr>
              <w:pStyle w:val="7"/>
              <w:spacing w:before="85" w:line="179" w:lineRule="auto"/>
              <w:ind w:left="108"/>
            </w:pPr>
            <w:r>
              <w:rPr>
                <w:spacing w:val="-2"/>
              </w:rPr>
              <w:t>台） vs</w:t>
            </w:r>
            <w:r>
              <w:rPr>
                <w:spacing w:val="19"/>
              </w:rPr>
              <w:t xml:space="preserve"> </w:t>
            </w:r>
            <w:r>
              <w:rPr>
                <w:b/>
                <w:bCs/>
                <w:spacing w:val="-2"/>
              </w:rPr>
              <w:t>囤货冲击</w:t>
            </w:r>
          </w:p>
        </w:tc>
        <w:tc>
          <w:tcPr>
            <w:tcW w:w="2685" w:type="dxa"/>
            <w:tcBorders>
              <w:top w:val="nil"/>
              <w:bottom w:val="nil"/>
            </w:tcBorders>
            <w:vAlign w:val="top"/>
          </w:tcPr>
          <w:p w14:paraId="515C0590">
            <w:pPr>
              <w:pStyle w:val="7"/>
              <w:spacing w:before="87" w:line="178" w:lineRule="auto"/>
              <w:ind w:left="117"/>
            </w:pPr>
            <w:r>
              <w:rPr>
                <w:spacing w:val="-2"/>
              </w:rPr>
              <w:t>限制+经销商压货</w:t>
            </w:r>
          </w:p>
        </w:tc>
      </w:tr>
      <w:tr w14:paraId="0B70BF4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</w:trPr>
        <w:tc>
          <w:tcPr>
            <w:tcW w:w="1055" w:type="dxa"/>
            <w:tcBorders>
              <w:top w:val="nil"/>
            </w:tcBorders>
            <w:vAlign w:val="top"/>
          </w:tcPr>
          <w:p w14:paraId="688EC19C">
            <w:pPr>
              <w:pStyle w:val="7"/>
              <w:spacing w:before="96" w:line="169" w:lineRule="auto"/>
              <w:ind w:left="102"/>
            </w:pPr>
            <w:r>
              <w:rPr>
                <w:b/>
                <w:bCs/>
              </w:rPr>
              <w:t>题</w:t>
            </w:r>
          </w:p>
        </w:tc>
        <w:tc>
          <w:tcPr>
            <w:tcW w:w="2661" w:type="dxa"/>
            <w:tcBorders>
              <w:top w:val="nil"/>
            </w:tcBorders>
            <w:vAlign w:val="top"/>
          </w:tcPr>
          <w:p w14:paraId="4AA531BC">
            <w:pPr>
              <w:pStyle w:val="7"/>
              <w:spacing w:before="85" w:line="176" w:lineRule="auto"/>
              <w:ind w:left="98"/>
            </w:pPr>
            <w:r>
              <w:rPr>
                <w:spacing w:val="-1"/>
              </w:rPr>
              <w:t>管控导致经销商成庄家</w:t>
            </w:r>
          </w:p>
        </w:tc>
        <w:tc>
          <w:tcPr>
            <w:tcW w:w="1889" w:type="dxa"/>
            <w:tcBorders>
              <w:top w:val="nil"/>
            </w:tcBorders>
            <w:vAlign w:val="top"/>
          </w:tcPr>
          <w:p w14:paraId="662761AE">
            <w:pPr>
              <w:pStyle w:val="7"/>
              <w:spacing w:before="88" w:line="174" w:lineRule="auto"/>
              <w:ind w:left="102"/>
            </w:pPr>
            <w:r>
              <w:rPr>
                <w:b/>
                <w:bCs/>
                <w:spacing w:val="-1"/>
              </w:rPr>
              <w:t>提价逻辑</w:t>
            </w:r>
          </w:p>
        </w:tc>
        <w:tc>
          <w:tcPr>
            <w:tcW w:w="2685" w:type="dxa"/>
            <w:tcBorders>
              <w:top w:val="nil"/>
            </w:tcBorders>
            <w:vAlign w:val="top"/>
          </w:tcPr>
          <w:p w14:paraId="7A204B31">
            <w:pPr>
              <w:rPr>
                <w:rFonts w:ascii="Arial"/>
                <w:sz w:val="21"/>
              </w:rPr>
            </w:pPr>
          </w:p>
        </w:tc>
      </w:tr>
      <w:tr w14:paraId="5FEA3CB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1055" w:type="dxa"/>
            <w:vAlign w:val="top"/>
          </w:tcPr>
          <w:p w14:paraId="0FAA645F">
            <w:pPr>
              <w:pStyle w:val="7"/>
              <w:spacing w:before="93" w:line="251" w:lineRule="auto"/>
              <w:ind w:left="103" w:right="279" w:hanging="1"/>
            </w:pPr>
            <w:r>
              <w:rPr>
                <w:b/>
                <w:bCs/>
                <w:spacing w:val="-1"/>
              </w:rPr>
              <w:t>产品特</w:t>
            </w:r>
            <w:r>
              <w:rPr>
                <w:b/>
                <w:bCs/>
                <w:spacing w:val="-2"/>
              </w:rPr>
              <w:t>性差异</w:t>
            </w:r>
          </w:p>
        </w:tc>
        <w:tc>
          <w:tcPr>
            <w:tcW w:w="2661" w:type="dxa"/>
            <w:vAlign w:val="top"/>
          </w:tcPr>
          <w:p w14:paraId="50D1FEF1">
            <w:pPr>
              <w:pStyle w:val="7"/>
              <w:spacing w:before="91" w:line="251" w:lineRule="auto"/>
              <w:ind w:left="108" w:right="312" w:hanging="11"/>
            </w:pPr>
            <w:r>
              <w:rPr>
                <w:spacing w:val="-1"/>
              </w:rPr>
              <w:t>茅台可存放50年，东阿</w:t>
            </w:r>
            <w:r>
              <w:rPr>
                <w:spacing w:val="-2"/>
              </w:rPr>
              <w:t>阿胶仅5年且属临床药</w:t>
            </w:r>
          </w:p>
        </w:tc>
        <w:tc>
          <w:tcPr>
            <w:tcW w:w="1889" w:type="dxa"/>
            <w:vAlign w:val="top"/>
          </w:tcPr>
          <w:p w14:paraId="2D877C46">
            <w:pPr>
              <w:pStyle w:val="7"/>
              <w:spacing w:before="93" w:line="183" w:lineRule="auto"/>
              <w:ind w:left="105"/>
            </w:pPr>
            <w:r>
              <w:rPr>
                <w:spacing w:val="-1"/>
              </w:rPr>
              <w:t>长期增值（茅</w:t>
            </w:r>
          </w:p>
          <w:p w14:paraId="4BACBEE6">
            <w:pPr>
              <w:pStyle w:val="7"/>
              <w:spacing w:before="88" w:line="207" w:lineRule="auto"/>
              <w:ind w:left="102" w:right="98" w:firstLine="5"/>
            </w:pPr>
            <w:r>
              <w:rPr>
                <w:spacing w:val="-1"/>
              </w:rPr>
              <w:t>台） vs 短期清仓压力</w:t>
            </w:r>
          </w:p>
        </w:tc>
        <w:tc>
          <w:tcPr>
            <w:tcW w:w="2685" w:type="dxa"/>
            <w:vAlign w:val="top"/>
          </w:tcPr>
          <w:p w14:paraId="136B46A0">
            <w:pPr>
              <w:pStyle w:val="7"/>
              <w:spacing w:before="47" w:line="253" w:lineRule="auto"/>
              <w:ind w:left="81" w:right="330" w:firstLine="22"/>
            </w:pPr>
            <w:r>
              <w:rPr>
                <w:spacing w:val="-1"/>
              </w:rPr>
              <w:t>应收项目占比高达</w:t>
            </w:r>
            <w:r>
              <w:rPr>
                <w:b/>
                <w:bCs/>
                <w:spacing w:val="-1"/>
              </w:rPr>
              <w:t>30%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spacing w:val="7"/>
              </w:rPr>
              <w:t>（压货迹象）</w:t>
            </w:r>
          </w:p>
        </w:tc>
      </w:tr>
      <w:tr w14:paraId="0AB3ECB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1055" w:type="dxa"/>
            <w:vAlign w:val="top"/>
          </w:tcPr>
          <w:p w14:paraId="548018DC">
            <w:pPr>
              <w:pStyle w:val="7"/>
              <w:spacing w:before="94" w:line="183" w:lineRule="auto"/>
              <w:ind w:left="103"/>
            </w:pPr>
            <w:r>
              <w:rPr>
                <w:b/>
                <w:bCs/>
                <w:spacing w:val="-1"/>
              </w:rPr>
              <w:t>资本运</w:t>
            </w:r>
          </w:p>
          <w:p w14:paraId="303102A3">
            <w:pPr>
              <w:pStyle w:val="7"/>
              <w:spacing w:before="89" w:line="173" w:lineRule="auto"/>
              <w:ind w:left="103"/>
            </w:pPr>
            <w:r>
              <w:rPr>
                <w:b/>
                <w:bCs/>
                <w:spacing w:val="-1"/>
              </w:rPr>
              <w:t>作建议</w:t>
            </w:r>
          </w:p>
        </w:tc>
        <w:tc>
          <w:tcPr>
            <w:tcW w:w="2661" w:type="dxa"/>
            <w:vAlign w:val="top"/>
          </w:tcPr>
          <w:p w14:paraId="560973AF">
            <w:pPr>
              <w:pStyle w:val="7"/>
              <w:spacing w:before="92" w:line="207" w:lineRule="auto"/>
              <w:ind w:left="97" w:right="215"/>
            </w:pPr>
            <w:r>
              <w:rPr>
                <w:spacing w:val="-1"/>
              </w:rPr>
              <w:t>提议并购（如LV/安踏模式</w:t>
            </w:r>
            <w:r>
              <w:rPr>
                <w:spacing w:val="1"/>
              </w:rPr>
              <w:t>），</w:t>
            </w:r>
            <w:r>
              <w:rPr>
                <w:spacing w:val="-1"/>
              </w:rPr>
              <w:t>但受国企限制</w:t>
            </w:r>
          </w:p>
        </w:tc>
        <w:tc>
          <w:tcPr>
            <w:tcW w:w="1889" w:type="dxa"/>
            <w:vAlign w:val="top"/>
          </w:tcPr>
          <w:p w14:paraId="294354B9">
            <w:pPr>
              <w:pStyle w:val="7"/>
              <w:spacing w:before="92" w:line="207" w:lineRule="auto"/>
              <w:ind w:left="102" w:right="234"/>
            </w:pPr>
            <w:r>
              <w:rPr>
                <w:spacing w:val="-1"/>
              </w:rPr>
              <w:t>定位战略需资本化+本土化</w:t>
            </w:r>
          </w:p>
        </w:tc>
        <w:tc>
          <w:tcPr>
            <w:tcW w:w="2685" w:type="dxa"/>
            <w:vAlign w:val="top"/>
          </w:tcPr>
          <w:p w14:paraId="05ED782F">
            <w:pPr>
              <w:pStyle w:val="7"/>
              <w:spacing w:before="49" w:line="229" w:lineRule="auto"/>
              <w:ind w:left="122"/>
            </w:pPr>
            <w:r>
              <w:rPr>
                <w:spacing w:val="-2"/>
              </w:rPr>
              <w:t>1%股权价值</w:t>
            </w:r>
            <w:r>
              <w:rPr>
                <w:b/>
                <w:bCs/>
                <w:spacing w:val="-2"/>
              </w:rPr>
              <w:t>3-4亿</w:t>
            </w:r>
          </w:p>
        </w:tc>
      </w:tr>
      <w:tr w14:paraId="4FA4144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8" w:hRule="atLeast"/>
        </w:trPr>
        <w:tc>
          <w:tcPr>
            <w:tcW w:w="1055" w:type="dxa"/>
            <w:vAlign w:val="top"/>
          </w:tcPr>
          <w:p w14:paraId="1D6792A1">
            <w:pPr>
              <w:pStyle w:val="7"/>
              <w:spacing w:before="96" w:line="250" w:lineRule="auto"/>
              <w:ind w:left="103" w:right="279"/>
            </w:pPr>
            <w:r>
              <w:rPr>
                <w:b/>
                <w:bCs/>
                <w:spacing w:val="-2"/>
              </w:rPr>
              <w:t>未来展</w:t>
            </w:r>
            <w:r>
              <w:rPr>
                <w:b/>
                <w:bCs/>
              </w:rPr>
              <w:t>望</w:t>
            </w:r>
          </w:p>
        </w:tc>
        <w:tc>
          <w:tcPr>
            <w:tcW w:w="2661" w:type="dxa"/>
            <w:vAlign w:val="top"/>
          </w:tcPr>
          <w:p w14:paraId="5FE7A43C">
            <w:pPr>
              <w:pStyle w:val="7"/>
              <w:spacing w:before="94" w:line="251" w:lineRule="auto"/>
              <w:ind w:left="109" w:right="130" w:hanging="1"/>
            </w:pPr>
            <w:r>
              <w:rPr>
                <w:spacing w:val="-2"/>
              </w:rPr>
              <w:t>阶段性障碍可修正，仍具</w:t>
            </w:r>
            <w:r>
              <w:rPr>
                <w:spacing w:val="-3"/>
              </w:rPr>
              <w:t>品牌优势</w:t>
            </w:r>
          </w:p>
        </w:tc>
        <w:tc>
          <w:tcPr>
            <w:tcW w:w="1889" w:type="dxa"/>
            <w:vAlign w:val="top"/>
          </w:tcPr>
          <w:p w14:paraId="0EF9F7FA">
            <w:pPr>
              <w:pStyle w:val="7"/>
              <w:spacing w:before="94" w:line="219" w:lineRule="auto"/>
              <w:ind w:left="101" w:right="98"/>
            </w:pPr>
            <w:r>
              <w:t>价格崩溃风险  vs</w:t>
            </w:r>
            <w:r>
              <w:rPr>
                <w:spacing w:val="-1"/>
              </w:rPr>
              <w:t>滋补行业龙头地</w:t>
            </w:r>
            <w:r>
              <w:t>位</w:t>
            </w:r>
          </w:p>
        </w:tc>
        <w:tc>
          <w:tcPr>
            <w:tcW w:w="2685" w:type="dxa"/>
            <w:vAlign w:val="top"/>
          </w:tcPr>
          <w:p w14:paraId="515A25F3">
            <w:pPr>
              <w:pStyle w:val="7"/>
              <w:spacing w:before="94" w:line="252" w:lineRule="auto"/>
              <w:ind w:left="105" w:right="290" w:firstLine="8"/>
            </w:pPr>
            <w:r>
              <w:rPr>
                <w:spacing w:val="-1"/>
              </w:rPr>
              <w:t>2025年市值恢复证明韧</w:t>
            </w:r>
            <w:r>
              <w:t>性</w:t>
            </w:r>
          </w:p>
        </w:tc>
      </w:tr>
    </w:tbl>
    <w:p w14:paraId="3DC48CDA">
      <w:pPr>
        <w:rPr>
          <w:rFonts w:ascii="Arial"/>
          <w:sz w:val="21"/>
        </w:rPr>
      </w:pPr>
    </w:p>
    <w:p w14:paraId="0A4F28D4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26BEADAE">
      <w:pPr>
        <w:pStyle w:val="2"/>
        <w:spacing w:before="371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9"/>
          <w:sz w:val="36"/>
          <w:szCs w:val="36"/>
        </w:rPr>
        <w:t xml:space="preserve">一、食品行业 </w:t>
      </w:r>
    </w:p>
    <w:p w14:paraId="0F9D6596">
      <w:pPr>
        <w:spacing w:before="49" w:line="209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1.</w:t>
      </w:r>
      <w:r>
        <w:rPr>
          <w:rFonts w:ascii="Calibri" w:hAnsi="Calibri" w:eastAsia="Calibri" w:cs="Calibri"/>
          <w:spacing w:val="17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三只松鼠的成功 </w:t>
      </w:r>
    </w:p>
    <w:p w14:paraId="3E700027">
      <w:pPr>
        <w:pStyle w:val="2"/>
        <w:spacing w:before="210" w:line="395" w:lineRule="auto"/>
        <w:ind w:left="461" w:right="69" w:hanging="429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2"/>
        </w:rPr>
        <w:t xml:space="preserve">上市表现 </w:t>
      </w:r>
      <w:r>
        <w:rPr>
          <w:spacing w:val="-2"/>
        </w:rPr>
        <w:t>：2019年在创业板上市（代码300783</w:t>
      </w:r>
      <w:r>
        <w:rPr>
          <w:spacing w:val="-1"/>
        </w:rPr>
        <w:t>），</w:t>
      </w:r>
      <w:r>
        <w:rPr>
          <w:spacing w:val="-2"/>
        </w:rPr>
        <w:t>市</w:t>
      </w:r>
      <w:r>
        <w:rPr>
          <w:spacing w:val="-3"/>
        </w:rPr>
        <w:t>值峰值达200亿，2025年9</w:t>
      </w:r>
      <w:r>
        <w:rPr>
          <w:spacing w:val="-1"/>
        </w:rPr>
        <w:t>月市值100多亿</w:t>
      </w:r>
    </w:p>
    <w:p w14:paraId="5FCEAB90">
      <w:pPr>
        <w:pStyle w:val="2"/>
        <w:spacing w:before="3" w:line="397" w:lineRule="auto"/>
        <w:ind w:left="456" w:right="214" w:hanging="424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8"/>
        </w:rPr>
        <w:t xml:space="preserve"> </w:t>
      </w:r>
      <w:r>
        <w:rPr>
          <w:b/>
          <w:bCs/>
          <w:spacing w:val="-3"/>
        </w:rPr>
        <w:t xml:space="preserve">上市选择 </w:t>
      </w:r>
      <w:r>
        <w:rPr>
          <w:spacing w:val="-3"/>
        </w:rPr>
        <w:t>：创业板要求"两高六新"企业，但三只松鼠和金龙鱼选择创业板因其市</w:t>
      </w:r>
      <w:r>
        <w:t>盈率更高（主板30倍 vs 创业板100倍）</w:t>
      </w:r>
    </w:p>
    <w:p w14:paraId="2B49D859">
      <w:pPr>
        <w:pStyle w:val="2"/>
        <w:spacing w:before="1" w:line="199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2"/>
        </w:rPr>
        <w:t xml:space="preserve">商业模式 </w:t>
      </w:r>
      <w:r>
        <w:rPr>
          <w:spacing w:val="-2"/>
        </w:rPr>
        <w:t>：2012年成立，采用B2B</w:t>
      </w:r>
      <w:r>
        <w:rPr>
          <w:spacing w:val="-3"/>
        </w:rPr>
        <w:t>2C电商模式，区别于良品铺子的线下模式</w:t>
      </w:r>
    </w:p>
    <w:p w14:paraId="4B59AB8C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3"/>
        </w:rPr>
        <w:t xml:space="preserve">行业背景 </w:t>
      </w:r>
      <w:r>
        <w:rPr>
          <w:spacing w:val="-3"/>
        </w:rPr>
        <w:t>：芜湖炒货坚果市场原本分散无序，属于"有品类无品牌"状态</w:t>
      </w:r>
    </w:p>
    <w:p w14:paraId="748876CD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6"/>
        </w:rPr>
        <w:t xml:space="preserve">三次机遇 </w:t>
      </w:r>
      <w:r>
        <w:rPr>
          <w:spacing w:val="-6"/>
        </w:rPr>
        <w:t>：</w:t>
      </w:r>
    </w:p>
    <w:p w14:paraId="748F5AF9">
      <w:pPr>
        <w:pStyle w:val="2"/>
        <w:spacing w:before="279" w:line="221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1"/>
        </w:rPr>
        <w:t>电商平台崛起（淘宝/天猫/京东</w:t>
      </w:r>
      <w:r>
        <w:rPr>
          <w:spacing w:val="2"/>
        </w:rPr>
        <w:t>），</w:t>
      </w:r>
      <w:r>
        <w:rPr>
          <w:spacing w:val="-1"/>
        </w:rPr>
        <w:t>线上价格比线下便宜20%-40%</w:t>
      </w:r>
    </w:p>
    <w:p w14:paraId="467468B5">
      <w:pPr>
        <w:pStyle w:val="2"/>
        <w:spacing w:before="316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1"/>
        </w:rPr>
        <w:t>品牌形象塑造（超级符号</w:t>
      </w:r>
      <w:r>
        <w:t>），</w:t>
      </w:r>
      <w:r>
        <w:rPr>
          <w:spacing w:val="-1"/>
        </w:rPr>
        <w:t>以"主人"称呼用户，百万客户互动</w:t>
      </w:r>
    </w:p>
    <w:p w14:paraId="684737B1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轻资产模式（委托外包生产</w:t>
      </w:r>
      <w:r>
        <w:rPr>
          <w:spacing w:val="1"/>
        </w:rPr>
        <w:t>），</w:t>
      </w:r>
      <w:r>
        <w:rPr>
          <w:spacing w:val="-1"/>
        </w:rPr>
        <w:t>专注品牌建设</w:t>
      </w:r>
    </w:p>
    <w:p w14:paraId="689C85CB">
      <w:pPr>
        <w:spacing w:before="169" w:line="209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先市场后工厂模式 </w:t>
      </w:r>
    </w:p>
    <w:p w14:paraId="7FF702BD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5"/>
        </w:rPr>
        <w:t xml:space="preserve"> </w:t>
      </w:r>
      <w:r>
        <w:rPr>
          <w:b/>
          <w:bCs/>
          <w:spacing w:val="-4"/>
        </w:rPr>
        <w:t xml:space="preserve">模式特点 </w:t>
      </w:r>
      <w:r>
        <w:rPr>
          <w:spacing w:val="-4"/>
        </w:rPr>
        <w:t>：不设工厂，纯做品牌，先占领市场再对接工厂</w:t>
      </w:r>
    </w:p>
    <w:p w14:paraId="022BF4E2">
      <w:pPr>
        <w:pStyle w:val="2"/>
        <w:spacing w:before="310" w:line="199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行业对比 </w:t>
      </w:r>
      <w:r>
        <w:rPr>
          <w:spacing w:val="-5"/>
        </w:rPr>
        <w:t>：</w:t>
      </w:r>
    </w:p>
    <w:p w14:paraId="6B62A811">
      <w:pPr>
        <w:pStyle w:val="2"/>
        <w:spacing w:before="320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1"/>
        </w:rPr>
        <w:t>美国食品结构：80%休闲食品+20%主食</w:t>
      </w:r>
    </w:p>
    <w:p w14:paraId="1AFE7772">
      <w:pPr>
        <w:rPr>
          <w:rFonts w:ascii="Arial"/>
          <w:sz w:val="21"/>
        </w:rPr>
      </w:pPr>
    </w:p>
    <w:p w14:paraId="0090E2BE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6"/>
        </w:rPr>
        <w:t xml:space="preserve">  </w:t>
      </w:r>
      <w:r>
        <w:rPr>
          <w:spacing w:val="-2"/>
        </w:rPr>
        <w:t>中国食品结构：80%主食+20%休闲食品</w:t>
      </w:r>
    </w:p>
    <w:p w14:paraId="428FC311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1"/>
        </w:rPr>
        <w:t xml:space="preserve">  </w:t>
      </w:r>
      <w:r>
        <w:rPr>
          <w:spacing w:val="-2"/>
        </w:rPr>
        <w:t>三只松鼠复制了美国食品行业模式</w:t>
      </w:r>
    </w:p>
    <w:p w14:paraId="01ADF623">
      <w:pPr>
        <w:pStyle w:val="2"/>
        <w:spacing w:before="326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资产结构 </w:t>
      </w:r>
      <w:r>
        <w:rPr>
          <w:spacing w:val="-5"/>
        </w:rPr>
        <w:t>：</w:t>
      </w:r>
    </w:p>
    <w:p w14:paraId="39D98302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最大资产科目是存货</w:t>
      </w:r>
    </w:p>
    <w:p w14:paraId="575C9C5F">
      <w:pPr>
        <w:pStyle w:val="2"/>
        <w:spacing w:before="295" w:line="221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t>2018年固定资产仅2.555亿（占总资产&lt;1</w:t>
      </w:r>
      <w:r>
        <w:rPr>
          <w:spacing w:val="-1"/>
        </w:rPr>
        <w:t>0%）</w:t>
      </w:r>
    </w:p>
    <w:p w14:paraId="460491BD">
      <w:pPr>
        <w:pStyle w:val="2"/>
        <w:spacing w:before="276" w:line="221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对比恰恰食品固定资产10亿（占总资产20%）</w:t>
      </w:r>
    </w:p>
    <w:p w14:paraId="4E9E5650">
      <w:pPr>
        <w:spacing w:line="221" w:lineRule="auto"/>
        <w:sectPr>
          <w:headerReference r:id="rId15" w:type="default"/>
          <w:pgSz w:w="11906" w:h="16839"/>
          <w:pgMar w:top="1729" w:right="1785" w:bottom="400" w:left="1785" w:header="1452" w:footer="0" w:gutter="0"/>
          <w:cols w:space="720" w:num="1"/>
        </w:sectPr>
      </w:pPr>
    </w:p>
    <w:p w14:paraId="658BEB90">
      <w:pPr>
        <w:spacing w:line="285" w:lineRule="auto"/>
        <w:rPr>
          <w:rFonts w:ascii="Arial"/>
          <w:sz w:val="21"/>
        </w:rPr>
      </w:pPr>
    </w:p>
    <w:p w14:paraId="6D0E1183">
      <w:pPr>
        <w:spacing w:line="285" w:lineRule="auto"/>
        <w:rPr>
          <w:rFonts w:ascii="Arial"/>
          <w:sz w:val="21"/>
        </w:rPr>
      </w:pPr>
    </w:p>
    <w:p w14:paraId="1B9BA58A">
      <w:pPr>
        <w:spacing w:line="285" w:lineRule="auto"/>
        <w:rPr>
          <w:rFonts w:ascii="Arial"/>
          <w:sz w:val="21"/>
        </w:rPr>
      </w:pPr>
    </w:p>
    <w:p w14:paraId="6742F830">
      <w:pPr>
        <w:spacing w:line="285" w:lineRule="auto"/>
        <w:rPr>
          <w:rFonts w:ascii="Arial"/>
          <w:sz w:val="21"/>
        </w:rPr>
      </w:pPr>
    </w:p>
    <w:p w14:paraId="20BA1A08">
      <w:pPr>
        <w:pStyle w:val="2"/>
        <w:spacing w:before="9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销售费用 </w:t>
      </w:r>
      <w:r>
        <w:rPr>
          <w:spacing w:val="-5"/>
        </w:rPr>
        <w:t>：</w:t>
      </w:r>
    </w:p>
    <w:p w14:paraId="00264729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三只松鼠：占营收20%左右（主要用于购买流量）</w:t>
      </w:r>
    </w:p>
    <w:p w14:paraId="53CAC2C0">
      <w:pPr>
        <w:pStyle w:val="2"/>
        <w:spacing w:before="294" w:line="226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恰恰瓜子：占营收12%-14%</w:t>
      </w:r>
    </w:p>
    <w:p w14:paraId="379217D5">
      <w:pPr>
        <w:spacing w:before="140" w:line="211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3.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轻资产公司的资产情况 </w:t>
      </w:r>
    </w:p>
    <w:p w14:paraId="719B4FE8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4"/>
        </w:rPr>
        <w:t xml:space="preserve">核心优势 </w:t>
      </w:r>
      <w:r>
        <w:rPr>
          <w:spacing w:val="-4"/>
        </w:rPr>
        <w:t>：专注品牌和渠道，减少重资产投入</w:t>
      </w:r>
    </w:p>
    <w:p w14:paraId="13FCCCDA">
      <w:pPr>
        <w:pStyle w:val="2"/>
        <w:spacing w:before="309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运营数据 </w:t>
      </w:r>
      <w:r>
        <w:rPr>
          <w:spacing w:val="-5"/>
        </w:rPr>
        <w:t>：</w:t>
      </w:r>
    </w:p>
    <w:p w14:paraId="158AE13E">
      <w:pPr>
        <w:pStyle w:val="2"/>
        <w:spacing w:before="278" w:line="221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销售费用持续偏高（占营收19%-20%）</w:t>
      </w:r>
    </w:p>
    <w:p w14:paraId="5897CB83">
      <w:pPr>
        <w:pStyle w:val="2"/>
        <w:spacing w:before="316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3"/>
        </w:rPr>
        <w:t xml:space="preserve">  </w:t>
      </w:r>
      <w:r>
        <w:rPr>
          <w:spacing w:val="-2"/>
        </w:rPr>
        <w:t>固定资产比例显著低于传统食品企业</w:t>
      </w:r>
    </w:p>
    <w:p w14:paraId="256206C6">
      <w:pPr>
        <w:pStyle w:val="2"/>
        <w:spacing w:before="326" w:line="199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4"/>
        </w:rPr>
        <w:t xml:space="preserve">风险提示 </w:t>
      </w:r>
      <w:r>
        <w:rPr>
          <w:spacing w:val="-4"/>
        </w:rPr>
        <w:t>：对生产环节掌控力弱，依赖供应商</w:t>
      </w:r>
    </w:p>
    <w:p w14:paraId="00B4EE3E">
      <w:pPr>
        <w:spacing w:before="153" w:line="210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4.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食品安全问题 </w:t>
      </w:r>
    </w:p>
    <w:p w14:paraId="26E4A05A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4"/>
        </w:rPr>
        <w:t xml:space="preserve">主要挑战 </w:t>
      </w:r>
      <w:r>
        <w:rPr>
          <w:spacing w:val="-4"/>
        </w:rPr>
        <w:t>：2017年IPO时食品安全是最大风险</w:t>
      </w:r>
    </w:p>
    <w:p w14:paraId="564C36AD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解决方案 </w:t>
      </w:r>
      <w:r>
        <w:rPr>
          <w:spacing w:val="-5"/>
        </w:rPr>
        <w:t>：</w:t>
      </w:r>
    </w:p>
    <w:p w14:paraId="5F028751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2"/>
        </w:rPr>
        <w:t>2016年上线中央品控系统</w:t>
      </w:r>
    </w:p>
    <w:p w14:paraId="3D0B072D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实时收集用户反馈（如坏果情况）</w:t>
      </w:r>
    </w:p>
    <w:p w14:paraId="6D5AC795">
      <w:pPr>
        <w:rPr>
          <w:rFonts w:ascii="Arial"/>
          <w:sz w:val="21"/>
        </w:rPr>
      </w:pPr>
    </w:p>
    <w:p w14:paraId="2A410CC8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数据直达供应商各环节</w:t>
      </w:r>
    </w:p>
    <w:p w14:paraId="22C047FE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创新成果 </w:t>
      </w:r>
      <w:r>
        <w:rPr>
          <w:spacing w:val="-5"/>
        </w:rPr>
        <w:t>：</w:t>
      </w:r>
    </w:p>
    <w:p w14:paraId="4E9B0AE3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实现M2C柔性供应链</w:t>
      </w:r>
    </w:p>
    <w:p w14:paraId="7221E21E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2"/>
        </w:rPr>
        <w:t xml:space="preserve">  </w:t>
      </w:r>
      <w:r>
        <w:rPr>
          <w:spacing w:val="-1"/>
        </w:rPr>
        <w:t>精准掌握每个SKU市场反应</w:t>
      </w:r>
    </w:p>
    <w:p w14:paraId="487FE1D8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2"/>
        </w:rPr>
        <w:t>反向控制供应商技术层面</w:t>
      </w:r>
    </w:p>
    <w:p w14:paraId="799F04AF">
      <w:pPr>
        <w:spacing w:before="166" w:line="211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5.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管理和管控供应商腐败问题 </w:t>
      </w:r>
    </w:p>
    <w:p w14:paraId="595A0C55">
      <w:pPr>
        <w:pStyle w:val="2"/>
        <w:spacing w:before="210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廉政措施 </w:t>
      </w:r>
      <w:r>
        <w:rPr>
          <w:spacing w:val="-5"/>
        </w:rPr>
        <w:t>：</w:t>
      </w:r>
    </w:p>
    <w:p w14:paraId="1849265D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3"/>
        </w:rPr>
        <w:t>设立廉政公署</w:t>
      </w:r>
    </w:p>
    <w:p w14:paraId="0BFC5D1A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2"/>
        </w:rPr>
        <w:t>严禁供应商送礼/吃回扣</w:t>
      </w:r>
    </w:p>
    <w:p w14:paraId="58BAE6CE">
      <w:pPr>
        <w:rPr>
          <w:rFonts w:ascii="Arial"/>
          <w:sz w:val="21"/>
        </w:rPr>
      </w:pPr>
    </w:p>
    <w:p w14:paraId="6FF23BBE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违规采购人员一律开除</w:t>
      </w:r>
    </w:p>
    <w:p w14:paraId="17F2B4E3">
      <w:pPr>
        <w:spacing w:line="183" w:lineRule="auto"/>
        <w:sectPr>
          <w:headerReference r:id="rId16" w:type="default"/>
          <w:pgSz w:w="11906" w:h="16839"/>
          <w:pgMar w:top="400" w:right="1785" w:bottom="400" w:left="1785" w:header="0" w:footer="0" w:gutter="0"/>
          <w:cols w:space="720" w:num="1"/>
        </w:sectPr>
      </w:pPr>
    </w:p>
    <w:p w14:paraId="780DCCB7">
      <w:pPr>
        <w:spacing w:line="285" w:lineRule="auto"/>
        <w:rPr>
          <w:rFonts w:ascii="Arial"/>
          <w:sz w:val="21"/>
        </w:rPr>
      </w:pPr>
    </w:p>
    <w:p w14:paraId="5BDB2B80">
      <w:pPr>
        <w:spacing w:line="285" w:lineRule="auto"/>
        <w:rPr>
          <w:rFonts w:ascii="Arial"/>
          <w:sz w:val="21"/>
        </w:rPr>
      </w:pPr>
    </w:p>
    <w:p w14:paraId="1408A2A5">
      <w:pPr>
        <w:spacing w:line="285" w:lineRule="auto"/>
        <w:rPr>
          <w:rFonts w:ascii="Arial"/>
          <w:sz w:val="21"/>
        </w:rPr>
      </w:pPr>
    </w:p>
    <w:p w14:paraId="3F14B9F0">
      <w:pPr>
        <w:spacing w:line="285" w:lineRule="auto"/>
        <w:rPr>
          <w:rFonts w:ascii="Arial"/>
          <w:sz w:val="21"/>
        </w:rPr>
      </w:pPr>
    </w:p>
    <w:p w14:paraId="190BA906">
      <w:pPr>
        <w:pStyle w:val="2"/>
        <w:spacing w:before="9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行业通病 </w:t>
      </w:r>
      <w:r>
        <w:rPr>
          <w:spacing w:val="-5"/>
        </w:rPr>
        <w:t>：</w:t>
      </w:r>
    </w:p>
    <w:p w14:paraId="0C5422A4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难以完全杜绝（如1919等企业案例）</w:t>
      </w:r>
    </w:p>
    <w:p w14:paraId="6ACBB798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1"/>
        </w:rPr>
        <w:t xml:space="preserve">  </w:t>
      </w:r>
      <w:r>
        <w:rPr>
          <w:spacing w:val="-2"/>
        </w:rPr>
        <w:t>三只松鼠曾处罚供应商发红包事件</w:t>
      </w:r>
    </w:p>
    <w:p w14:paraId="5421C344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资本表现 </w:t>
      </w:r>
      <w:r>
        <w:rPr>
          <w:spacing w:val="-5"/>
        </w:rPr>
        <w:t>：</w:t>
      </w:r>
    </w:p>
    <w:p w14:paraId="0EFDE9C1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3"/>
        </w:rPr>
        <w:t>上市后市值走高</w:t>
      </w:r>
    </w:p>
    <w:p w14:paraId="67341AA4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2"/>
        </w:rPr>
        <w:t>市盈率峰值60-80倍</w:t>
      </w:r>
    </w:p>
    <w:p w14:paraId="68827574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体现资本市场对轻资产模式的青睐</w:t>
      </w:r>
    </w:p>
    <w:p w14:paraId="3DAF0C7F">
      <w:pPr>
        <w:spacing w:line="316" w:lineRule="auto"/>
        <w:rPr>
          <w:rFonts w:ascii="Arial"/>
          <w:sz w:val="21"/>
        </w:rPr>
      </w:pPr>
    </w:p>
    <w:p w14:paraId="3C668202">
      <w:pPr>
        <w:pStyle w:val="2"/>
        <w:spacing w:before="154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二、知识小结</w:t>
      </w:r>
    </w:p>
    <w:p w14:paraId="66B359AE">
      <w:pPr>
        <w:spacing w:line="47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6"/>
        <w:gridCol w:w="2188"/>
        <w:gridCol w:w="2935"/>
        <w:gridCol w:w="2271"/>
      </w:tblGrid>
      <w:tr w14:paraId="6CEBA86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896" w:type="dxa"/>
            <w:vAlign w:val="top"/>
          </w:tcPr>
          <w:p w14:paraId="5F730259">
            <w:pPr>
              <w:pStyle w:val="7"/>
              <w:spacing w:before="90" w:line="180" w:lineRule="auto"/>
              <w:ind w:left="101"/>
            </w:pPr>
            <w:r>
              <w:rPr>
                <w:spacing w:val="-1"/>
              </w:rPr>
              <w:t>知识点</w:t>
            </w:r>
          </w:p>
        </w:tc>
        <w:tc>
          <w:tcPr>
            <w:tcW w:w="2188" w:type="dxa"/>
            <w:vAlign w:val="top"/>
          </w:tcPr>
          <w:p w14:paraId="0FB9C110">
            <w:pPr>
              <w:pStyle w:val="7"/>
              <w:spacing w:before="89" w:line="181" w:lineRule="auto"/>
              <w:ind w:left="97"/>
            </w:pPr>
            <w:r>
              <w:rPr>
                <w:spacing w:val="-1"/>
              </w:rPr>
              <w:t>核心内容</w:t>
            </w:r>
          </w:p>
        </w:tc>
        <w:tc>
          <w:tcPr>
            <w:tcW w:w="2935" w:type="dxa"/>
            <w:vAlign w:val="top"/>
          </w:tcPr>
          <w:p w14:paraId="7F5E1A26">
            <w:pPr>
              <w:pStyle w:val="7"/>
              <w:spacing w:before="89" w:line="181" w:lineRule="auto"/>
              <w:ind w:left="103"/>
            </w:pPr>
            <w:r>
              <w:rPr>
                <w:spacing w:val="-1"/>
              </w:rPr>
              <w:t>关键数据/案例</w:t>
            </w:r>
          </w:p>
        </w:tc>
        <w:tc>
          <w:tcPr>
            <w:tcW w:w="2271" w:type="dxa"/>
            <w:vAlign w:val="top"/>
          </w:tcPr>
          <w:p w14:paraId="207899B6">
            <w:pPr>
              <w:pStyle w:val="7"/>
              <w:spacing w:before="87" w:line="182" w:lineRule="auto"/>
              <w:ind w:left="107"/>
            </w:pPr>
            <w:r>
              <w:rPr>
                <w:spacing w:val="-1"/>
              </w:rPr>
              <w:t>对比维度</w:t>
            </w:r>
          </w:p>
        </w:tc>
      </w:tr>
      <w:tr w14:paraId="0003498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896" w:type="dxa"/>
            <w:tcBorders>
              <w:bottom w:val="nil"/>
            </w:tcBorders>
            <w:vAlign w:val="top"/>
          </w:tcPr>
          <w:p w14:paraId="4FB2CC66">
            <w:pPr>
              <w:pStyle w:val="7"/>
              <w:spacing w:before="84" w:line="182" w:lineRule="auto"/>
              <w:ind w:left="106"/>
            </w:pPr>
            <w:r>
              <w:rPr>
                <w:b/>
                <w:bCs/>
                <w:spacing w:val="-2"/>
              </w:rPr>
              <w:t>三只松</w:t>
            </w:r>
          </w:p>
        </w:tc>
        <w:tc>
          <w:tcPr>
            <w:tcW w:w="2188" w:type="dxa"/>
            <w:tcBorders>
              <w:bottom w:val="nil"/>
            </w:tcBorders>
            <w:vAlign w:val="top"/>
          </w:tcPr>
          <w:p w14:paraId="110BCA0F">
            <w:pPr>
              <w:pStyle w:val="7"/>
              <w:spacing w:before="83" w:line="183" w:lineRule="auto"/>
              <w:ind w:left="97"/>
            </w:pPr>
            <w:r>
              <w:rPr>
                <w:spacing w:val="-1"/>
              </w:rPr>
              <w:t>抓住电商红利、品</w:t>
            </w:r>
          </w:p>
        </w:tc>
        <w:tc>
          <w:tcPr>
            <w:tcW w:w="2935" w:type="dxa"/>
            <w:tcBorders>
              <w:bottom w:val="nil"/>
            </w:tcBorders>
            <w:vAlign w:val="top"/>
          </w:tcPr>
          <w:p w14:paraId="550EF20F">
            <w:pPr>
              <w:pStyle w:val="7"/>
              <w:spacing w:before="81" w:line="184" w:lineRule="auto"/>
              <w:ind w:left="110"/>
            </w:pPr>
            <w:r>
              <w:rPr>
                <w:spacing w:val="-1"/>
              </w:rPr>
              <w:t>2012年成立，2019年创业</w:t>
            </w:r>
          </w:p>
        </w:tc>
        <w:tc>
          <w:tcPr>
            <w:tcW w:w="2271" w:type="dxa"/>
            <w:tcBorders>
              <w:bottom w:val="nil"/>
            </w:tcBorders>
            <w:vAlign w:val="top"/>
          </w:tcPr>
          <w:p w14:paraId="1E5D9A6B">
            <w:pPr>
              <w:pStyle w:val="7"/>
              <w:spacing w:before="83" w:line="183" w:lineRule="auto"/>
              <w:ind w:left="106"/>
            </w:pPr>
            <w:r>
              <w:rPr>
                <w:spacing w:val="-2"/>
              </w:rPr>
              <w:t>vs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良品铺子（线下模</w:t>
            </w:r>
          </w:p>
        </w:tc>
      </w:tr>
      <w:tr w14:paraId="1C75D0E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896" w:type="dxa"/>
            <w:tcBorders>
              <w:top w:val="nil"/>
              <w:bottom w:val="nil"/>
            </w:tcBorders>
            <w:vAlign w:val="top"/>
          </w:tcPr>
          <w:p w14:paraId="5748677D">
            <w:pPr>
              <w:pStyle w:val="7"/>
              <w:spacing w:before="78" w:line="183" w:lineRule="auto"/>
              <w:ind w:left="109"/>
            </w:pPr>
            <w:r>
              <w:rPr>
                <w:b/>
                <w:bCs/>
                <w:spacing w:val="-3"/>
              </w:rPr>
              <w:t>鼠的成</w:t>
            </w:r>
          </w:p>
        </w:tc>
        <w:tc>
          <w:tcPr>
            <w:tcW w:w="2188" w:type="dxa"/>
            <w:tcBorders>
              <w:top w:val="nil"/>
              <w:bottom w:val="nil"/>
            </w:tcBorders>
            <w:vAlign w:val="top"/>
          </w:tcPr>
          <w:p w14:paraId="4ABA7CC3">
            <w:pPr>
              <w:pStyle w:val="7"/>
              <w:spacing w:before="77" w:line="184" w:lineRule="auto"/>
              <w:ind w:left="98"/>
            </w:pPr>
            <w:r>
              <w:rPr>
                <w:spacing w:val="-1"/>
              </w:rPr>
              <w:t>牌塑造、轻资产模</w:t>
            </w:r>
          </w:p>
        </w:tc>
        <w:tc>
          <w:tcPr>
            <w:tcW w:w="2935" w:type="dxa"/>
            <w:tcBorders>
              <w:top w:val="nil"/>
              <w:bottom w:val="nil"/>
            </w:tcBorders>
            <w:vAlign w:val="top"/>
          </w:tcPr>
          <w:p w14:paraId="1DA44FCC">
            <w:pPr>
              <w:pStyle w:val="7"/>
              <w:spacing w:before="77" w:line="184" w:lineRule="auto"/>
              <w:ind w:left="101"/>
            </w:pPr>
            <w:r>
              <w:rPr>
                <w:spacing w:val="1"/>
              </w:rPr>
              <w:t>板上市（代码：</w:t>
            </w:r>
          </w:p>
        </w:tc>
        <w:tc>
          <w:tcPr>
            <w:tcW w:w="2271" w:type="dxa"/>
            <w:tcBorders>
              <w:top w:val="nil"/>
              <w:bottom w:val="nil"/>
            </w:tcBorders>
            <w:vAlign w:val="top"/>
          </w:tcPr>
          <w:p w14:paraId="28D543C5">
            <w:pPr>
              <w:pStyle w:val="7"/>
              <w:spacing w:before="78" w:line="183" w:lineRule="auto"/>
              <w:ind w:left="108"/>
            </w:pPr>
            <w:r>
              <w:rPr>
                <w:spacing w:val="-1"/>
              </w:rPr>
              <w:t>式）、恰恰食品（重</w:t>
            </w:r>
          </w:p>
        </w:tc>
      </w:tr>
      <w:tr w14:paraId="331AABE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</w:trPr>
        <w:tc>
          <w:tcPr>
            <w:tcW w:w="896" w:type="dxa"/>
            <w:tcBorders>
              <w:top w:val="nil"/>
            </w:tcBorders>
            <w:vAlign w:val="top"/>
          </w:tcPr>
          <w:p w14:paraId="517CE1E0">
            <w:pPr>
              <w:pStyle w:val="7"/>
              <w:spacing w:before="78" w:line="180" w:lineRule="auto"/>
              <w:ind w:left="103"/>
            </w:pPr>
            <w:r>
              <w:rPr>
                <w:b/>
                <w:bCs/>
                <w:spacing w:val="-1"/>
              </w:rPr>
              <w:t>功因素</w:t>
            </w:r>
          </w:p>
        </w:tc>
        <w:tc>
          <w:tcPr>
            <w:tcW w:w="2188" w:type="dxa"/>
            <w:tcBorders>
              <w:top w:val="nil"/>
            </w:tcBorders>
            <w:vAlign w:val="top"/>
          </w:tcPr>
          <w:p w14:paraId="6FAF105C">
            <w:pPr>
              <w:pStyle w:val="7"/>
              <w:spacing w:before="78" w:line="180" w:lineRule="auto"/>
              <w:ind w:left="98"/>
            </w:pPr>
            <w:r>
              <w:t>式</w:t>
            </w:r>
          </w:p>
        </w:tc>
        <w:tc>
          <w:tcPr>
            <w:tcW w:w="2935" w:type="dxa"/>
            <w:tcBorders>
              <w:top w:val="nil"/>
            </w:tcBorders>
            <w:vAlign w:val="top"/>
          </w:tcPr>
          <w:p w14:paraId="001B6C46">
            <w:pPr>
              <w:pStyle w:val="7"/>
              <w:spacing w:before="77" w:line="181" w:lineRule="auto"/>
              <w:ind w:left="114"/>
            </w:pPr>
            <w:r>
              <w:rPr>
                <w:spacing w:val="-2"/>
              </w:rPr>
              <w:t>300783</w:t>
            </w:r>
            <w:r>
              <w:rPr>
                <w:spacing w:val="5"/>
              </w:rPr>
              <w:t>），</w:t>
            </w:r>
            <w:r>
              <w:rPr>
                <w:spacing w:val="-2"/>
              </w:rPr>
              <w:t>市值峰值</w:t>
            </w:r>
            <w:r>
              <w:rPr>
                <w:b/>
                <w:bCs/>
                <w:spacing w:val="-2"/>
              </w:rPr>
              <w:t>200亿</w:t>
            </w:r>
          </w:p>
        </w:tc>
        <w:tc>
          <w:tcPr>
            <w:tcW w:w="2271" w:type="dxa"/>
            <w:tcBorders>
              <w:top w:val="nil"/>
            </w:tcBorders>
            <w:vAlign w:val="top"/>
          </w:tcPr>
          <w:p w14:paraId="6B875044">
            <w:pPr>
              <w:pStyle w:val="7"/>
              <w:spacing w:before="78" w:line="180" w:lineRule="auto"/>
              <w:ind w:left="108"/>
            </w:pPr>
            <w:r>
              <w:rPr>
                <w:spacing w:val="5"/>
              </w:rPr>
              <w:t>资产）</w:t>
            </w:r>
          </w:p>
        </w:tc>
      </w:tr>
      <w:tr w14:paraId="662B853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896" w:type="dxa"/>
            <w:vAlign w:val="top"/>
          </w:tcPr>
          <w:p w14:paraId="0074953E">
            <w:pPr>
              <w:pStyle w:val="7"/>
              <w:spacing w:before="82" w:line="252" w:lineRule="auto"/>
              <w:ind w:left="103" w:right="120" w:firstLine="9"/>
            </w:pPr>
            <w:r>
              <w:rPr>
                <w:b/>
                <w:bCs/>
                <w:spacing w:val="-5"/>
              </w:rPr>
              <w:t>电商渠</w:t>
            </w:r>
            <w:r>
              <w:rPr>
                <w:b/>
                <w:bCs/>
                <w:spacing w:val="-2"/>
              </w:rPr>
              <w:t>道优势</w:t>
            </w:r>
          </w:p>
        </w:tc>
        <w:tc>
          <w:tcPr>
            <w:tcW w:w="2188" w:type="dxa"/>
            <w:vAlign w:val="top"/>
          </w:tcPr>
          <w:p w14:paraId="107481AE">
            <w:pPr>
              <w:pStyle w:val="7"/>
              <w:spacing w:before="86" w:line="219" w:lineRule="auto"/>
              <w:ind w:left="99" w:right="206" w:hanging="1"/>
              <w:jc w:val="both"/>
            </w:pPr>
            <w:r>
              <w:rPr>
                <w:spacing w:val="-1"/>
              </w:rPr>
              <w:t>线上价格比线下低</w:t>
            </w:r>
            <w:r>
              <w:rPr>
                <w:spacing w:val="-2"/>
              </w:rPr>
              <w:t>20%-40%，依托淘</w:t>
            </w:r>
            <w:r>
              <w:rPr>
                <w:spacing w:val="-1"/>
              </w:rPr>
              <w:t>宝/天猫流量</w:t>
            </w:r>
          </w:p>
        </w:tc>
        <w:tc>
          <w:tcPr>
            <w:tcW w:w="2935" w:type="dxa"/>
            <w:vAlign w:val="top"/>
          </w:tcPr>
          <w:p w14:paraId="45C50D3A">
            <w:pPr>
              <w:pStyle w:val="7"/>
              <w:spacing w:before="82" w:line="251" w:lineRule="auto"/>
              <w:ind w:left="103" w:right="181"/>
            </w:pPr>
            <w:r>
              <w:rPr>
                <w:spacing w:val="-1"/>
              </w:rPr>
              <w:t>早期通过融资购买流量实现爆发增长</w:t>
            </w:r>
          </w:p>
        </w:tc>
        <w:tc>
          <w:tcPr>
            <w:tcW w:w="2271" w:type="dxa"/>
            <w:vAlign w:val="top"/>
          </w:tcPr>
          <w:p w14:paraId="0BC95C12">
            <w:pPr>
              <w:pStyle w:val="7"/>
              <w:spacing w:before="39" w:line="229" w:lineRule="auto"/>
              <w:ind w:left="83" w:right="282" w:firstLine="24"/>
              <w:jc w:val="both"/>
            </w:pPr>
            <w:r>
              <w:rPr>
                <w:spacing w:val="-1"/>
              </w:rPr>
              <w:t>销售费用占比</w:t>
            </w:r>
            <w:r>
              <w:rPr>
                <w:b/>
                <w:bCs/>
                <w:spacing w:val="-1"/>
              </w:rPr>
              <w:t>20%</w:t>
            </w:r>
            <w:r>
              <w:rPr>
                <w:b/>
                <w:bCs/>
                <w:spacing w:val="2"/>
              </w:rPr>
              <w:t xml:space="preserve"> </w:t>
            </w:r>
            <w:r>
              <w:rPr>
                <w:spacing w:val="2"/>
              </w:rPr>
              <w:t>（恰恰瓜子仅12%-</w:t>
            </w:r>
            <w:r>
              <w:t xml:space="preserve"> </w:t>
            </w:r>
            <w:r>
              <w:rPr>
                <w:spacing w:val="10"/>
              </w:rPr>
              <w:t>14%）</w:t>
            </w:r>
          </w:p>
        </w:tc>
      </w:tr>
      <w:tr w14:paraId="5C60179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896" w:type="dxa"/>
            <w:vAlign w:val="top"/>
          </w:tcPr>
          <w:p w14:paraId="17CADEF0">
            <w:pPr>
              <w:pStyle w:val="7"/>
              <w:spacing w:before="86" w:line="209" w:lineRule="auto"/>
              <w:ind w:left="111" w:right="120" w:firstLine="1"/>
            </w:pPr>
            <w:r>
              <w:rPr>
                <w:b/>
                <w:bCs/>
                <w:spacing w:val="-5"/>
              </w:rPr>
              <w:t>品牌策</w:t>
            </w:r>
            <w:r>
              <w:rPr>
                <w:b/>
                <w:bCs/>
              </w:rPr>
              <w:t>略</w:t>
            </w:r>
          </w:p>
        </w:tc>
        <w:tc>
          <w:tcPr>
            <w:tcW w:w="2188" w:type="dxa"/>
            <w:vAlign w:val="top"/>
          </w:tcPr>
          <w:p w14:paraId="0BE2CB0C">
            <w:pPr>
              <w:pStyle w:val="7"/>
              <w:spacing w:before="86" w:line="209" w:lineRule="auto"/>
              <w:ind w:left="97" w:right="318"/>
            </w:pPr>
            <w:r>
              <w:rPr>
                <w:spacing w:val="-1"/>
              </w:rPr>
              <w:t>打造“主人”IP形象，强化用户互动</w:t>
            </w:r>
          </w:p>
        </w:tc>
        <w:tc>
          <w:tcPr>
            <w:tcW w:w="2935" w:type="dxa"/>
            <w:vAlign w:val="top"/>
          </w:tcPr>
          <w:p w14:paraId="2D049977">
            <w:pPr>
              <w:pStyle w:val="7"/>
              <w:spacing w:before="86" w:line="209" w:lineRule="auto"/>
              <w:ind w:left="100" w:right="181"/>
            </w:pPr>
            <w:r>
              <w:rPr>
                <w:spacing w:val="-1"/>
              </w:rPr>
              <w:t>通过陪聊互动影响数千万用</w:t>
            </w:r>
            <w:r>
              <w:t>户</w:t>
            </w:r>
          </w:p>
        </w:tc>
        <w:tc>
          <w:tcPr>
            <w:tcW w:w="2271" w:type="dxa"/>
            <w:vAlign w:val="top"/>
          </w:tcPr>
          <w:p w14:paraId="43FECCEF">
            <w:pPr>
              <w:pStyle w:val="7"/>
              <w:spacing w:before="86" w:line="209" w:lineRule="auto"/>
              <w:ind w:left="123" w:right="101" w:hanging="15"/>
            </w:pPr>
            <w:r>
              <w:rPr>
                <w:spacing w:val="-3"/>
              </w:rPr>
              <w:t>超级符号</w:t>
            </w:r>
            <w:r>
              <w:rPr>
                <w:spacing w:val="12"/>
              </w:rPr>
              <w:t xml:space="preserve">  </w:t>
            </w:r>
            <w:r>
              <w:rPr>
                <w:spacing w:val="-3"/>
              </w:rPr>
              <w:t>vs</w:t>
            </w:r>
            <w:r>
              <w:rPr>
                <w:spacing w:val="15"/>
              </w:rPr>
              <w:t xml:space="preserve">  </w:t>
            </w:r>
            <w:r>
              <w:rPr>
                <w:spacing w:val="-3"/>
              </w:rPr>
              <w:t>品类导</w:t>
            </w:r>
            <w:r>
              <w:t>向（传统炒货）</w:t>
            </w:r>
          </w:p>
        </w:tc>
      </w:tr>
      <w:tr w14:paraId="4C10CD8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896" w:type="dxa"/>
            <w:vAlign w:val="top"/>
          </w:tcPr>
          <w:p w14:paraId="1BE9D339">
            <w:pPr>
              <w:pStyle w:val="7"/>
              <w:spacing w:before="86" w:line="252" w:lineRule="auto"/>
              <w:ind w:left="102" w:right="120" w:firstLine="1"/>
            </w:pPr>
            <w:r>
              <w:rPr>
                <w:b/>
                <w:bCs/>
                <w:spacing w:val="-2"/>
              </w:rPr>
              <w:t>轻资产</w:t>
            </w:r>
            <w:r>
              <w:rPr>
                <w:b/>
                <w:bCs/>
                <w:spacing w:val="-1"/>
              </w:rPr>
              <w:t>模式</w:t>
            </w:r>
          </w:p>
        </w:tc>
        <w:tc>
          <w:tcPr>
            <w:tcW w:w="2188" w:type="dxa"/>
            <w:vAlign w:val="top"/>
          </w:tcPr>
          <w:p w14:paraId="10027212">
            <w:pPr>
              <w:pStyle w:val="7"/>
              <w:spacing w:before="87" w:line="251" w:lineRule="auto"/>
              <w:ind w:left="97" w:right="318" w:firstLine="1"/>
            </w:pPr>
            <w:r>
              <w:rPr>
                <w:spacing w:val="-1"/>
              </w:rPr>
              <w:t>委托外包生产，专注品牌与渠道</w:t>
            </w:r>
          </w:p>
        </w:tc>
        <w:tc>
          <w:tcPr>
            <w:tcW w:w="2935" w:type="dxa"/>
            <w:vAlign w:val="top"/>
          </w:tcPr>
          <w:p w14:paraId="7659C565">
            <w:pPr>
              <w:pStyle w:val="7"/>
              <w:spacing w:before="44" w:line="228" w:lineRule="auto"/>
              <w:ind w:left="77" w:right="159" w:firstLine="33"/>
              <w:jc w:val="both"/>
            </w:pPr>
            <w:r>
              <w:rPr>
                <w:spacing w:val="-1"/>
              </w:rPr>
              <w:t>2018年固定资产仅</w:t>
            </w:r>
            <w:r>
              <w:rPr>
                <w:b/>
                <w:bCs/>
                <w:spacing w:val="-1"/>
              </w:rPr>
              <w:t>2.555亿</w:t>
            </w:r>
            <w:r>
              <w:rPr>
                <w:spacing w:val="1"/>
              </w:rPr>
              <w:t>（占总资产&lt;10%</w:t>
            </w:r>
            <w:r>
              <w:rPr>
                <w:spacing w:val="4"/>
              </w:rPr>
              <w:t>），</w:t>
            </w:r>
            <w:r>
              <w:rPr>
                <w:spacing w:val="1"/>
              </w:rPr>
              <w:t>恰恰</w:t>
            </w:r>
            <w:r>
              <w:rPr>
                <w:spacing w:val="2"/>
              </w:rPr>
              <w:t>食品固定资产</w:t>
            </w:r>
            <w:r>
              <w:rPr>
                <w:b/>
                <w:bCs/>
                <w:spacing w:val="2"/>
              </w:rPr>
              <w:t>10亿</w:t>
            </w:r>
          </w:p>
        </w:tc>
        <w:tc>
          <w:tcPr>
            <w:tcW w:w="2271" w:type="dxa"/>
            <w:vAlign w:val="top"/>
          </w:tcPr>
          <w:p w14:paraId="68394467">
            <w:pPr>
              <w:pStyle w:val="7"/>
              <w:spacing w:before="87" w:line="251" w:lineRule="auto"/>
              <w:ind w:left="107" w:right="101"/>
            </w:pPr>
            <w:r>
              <w:rPr>
                <w:spacing w:val="-1"/>
              </w:rPr>
              <w:t>存货管理风险</w:t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vs</w:t>
            </w:r>
            <w:r>
              <w:rPr>
                <w:spacing w:val="10"/>
              </w:rPr>
              <w:t xml:space="preserve">  </w:t>
            </w:r>
            <w:r>
              <w:rPr>
                <w:spacing w:val="-1"/>
              </w:rPr>
              <w:t>生产可控性</w:t>
            </w:r>
          </w:p>
        </w:tc>
      </w:tr>
      <w:tr w14:paraId="371B9D5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896" w:type="dxa"/>
            <w:vAlign w:val="top"/>
          </w:tcPr>
          <w:p w14:paraId="00FE6658">
            <w:pPr>
              <w:pStyle w:val="7"/>
              <w:spacing w:before="91" w:line="251" w:lineRule="auto"/>
              <w:ind w:left="104" w:right="120"/>
            </w:pPr>
            <w:r>
              <w:rPr>
                <w:b/>
                <w:bCs/>
                <w:spacing w:val="-2"/>
              </w:rPr>
              <w:t>供应链</w:t>
            </w:r>
            <w:r>
              <w:rPr>
                <w:b/>
                <w:bCs/>
                <w:spacing w:val="-1"/>
              </w:rPr>
              <w:t>管理</w:t>
            </w:r>
          </w:p>
        </w:tc>
        <w:tc>
          <w:tcPr>
            <w:tcW w:w="2188" w:type="dxa"/>
            <w:vAlign w:val="top"/>
          </w:tcPr>
          <w:p w14:paraId="6EAF6514">
            <w:pPr>
              <w:pStyle w:val="7"/>
              <w:spacing w:before="91" w:line="218" w:lineRule="auto"/>
              <w:ind w:left="95" w:right="318" w:firstLine="17"/>
              <w:jc w:val="both"/>
            </w:pPr>
            <w:r>
              <w:rPr>
                <w:spacing w:val="-3"/>
              </w:rPr>
              <w:t>中央品控系统实时</w:t>
            </w:r>
            <w:r>
              <w:rPr>
                <w:spacing w:val="-1"/>
              </w:rPr>
              <w:t>反馈用户数据至供应商</w:t>
            </w:r>
          </w:p>
        </w:tc>
        <w:tc>
          <w:tcPr>
            <w:tcW w:w="2935" w:type="dxa"/>
            <w:vAlign w:val="top"/>
          </w:tcPr>
          <w:p w14:paraId="435776F0">
            <w:pPr>
              <w:pStyle w:val="7"/>
              <w:spacing w:before="89" w:line="251" w:lineRule="auto"/>
              <w:ind w:left="120" w:right="545" w:hanging="10"/>
            </w:pPr>
            <w:r>
              <w:rPr>
                <w:spacing w:val="-1"/>
              </w:rPr>
              <w:t>2016年上线系统，实现</w:t>
            </w:r>
            <w:r>
              <w:rPr>
                <w:spacing w:val="-3"/>
              </w:rPr>
              <w:t>M2C柔性供应链</w:t>
            </w:r>
          </w:p>
        </w:tc>
        <w:tc>
          <w:tcPr>
            <w:tcW w:w="2271" w:type="dxa"/>
            <w:vAlign w:val="top"/>
          </w:tcPr>
          <w:p w14:paraId="587B8536">
            <w:pPr>
              <w:pStyle w:val="7"/>
              <w:spacing w:before="89" w:line="249" w:lineRule="auto"/>
              <w:ind w:left="107" w:right="171" w:hanging="2"/>
            </w:pPr>
            <w:r>
              <w:rPr>
                <w:spacing w:val="-1"/>
              </w:rPr>
              <w:t>供应商腐败管控（廉</w:t>
            </w:r>
            <w:r>
              <w:rPr>
                <w:spacing w:val="3"/>
              </w:rPr>
              <w:t>政公署机制）</w:t>
            </w:r>
          </w:p>
        </w:tc>
      </w:tr>
      <w:tr w14:paraId="275792E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896" w:type="dxa"/>
            <w:vAlign w:val="top"/>
          </w:tcPr>
          <w:p w14:paraId="083661CF">
            <w:pPr>
              <w:pStyle w:val="7"/>
              <w:spacing w:before="94" w:line="251" w:lineRule="auto"/>
              <w:ind w:left="103" w:right="120"/>
            </w:pPr>
            <w:r>
              <w:rPr>
                <w:b/>
                <w:bCs/>
                <w:spacing w:val="-2"/>
              </w:rPr>
              <w:t>资本市</w:t>
            </w:r>
            <w:r>
              <w:rPr>
                <w:b/>
                <w:bCs/>
                <w:spacing w:val="-1"/>
              </w:rPr>
              <w:t>场表现</w:t>
            </w:r>
          </w:p>
        </w:tc>
        <w:tc>
          <w:tcPr>
            <w:tcW w:w="2188" w:type="dxa"/>
            <w:vAlign w:val="top"/>
          </w:tcPr>
          <w:p w14:paraId="69243B32">
            <w:pPr>
              <w:pStyle w:val="7"/>
              <w:spacing w:before="91" w:line="184" w:lineRule="auto"/>
              <w:ind w:left="97"/>
            </w:pPr>
            <w:r>
              <w:rPr>
                <w:spacing w:val="-1"/>
              </w:rPr>
              <w:t>创业板高市盈率</w:t>
            </w:r>
          </w:p>
          <w:p w14:paraId="7A5CE701">
            <w:pPr>
              <w:pStyle w:val="7"/>
              <w:spacing w:before="50" w:line="219" w:lineRule="auto"/>
              <w:ind w:left="98" w:right="147" w:hanging="25"/>
            </w:pPr>
            <w:r>
              <w:rPr>
                <w:spacing w:val="1"/>
              </w:rPr>
              <w:t>（60-80倍）吸引轻</w:t>
            </w:r>
            <w:r>
              <w:rPr>
                <w:spacing w:val="-1"/>
              </w:rPr>
              <w:t>资产企业</w:t>
            </w:r>
          </w:p>
        </w:tc>
        <w:tc>
          <w:tcPr>
            <w:tcW w:w="2935" w:type="dxa"/>
            <w:vAlign w:val="top"/>
          </w:tcPr>
          <w:p w14:paraId="7B494B19">
            <w:pPr>
              <w:pStyle w:val="7"/>
              <w:spacing w:before="91" w:line="184" w:lineRule="auto"/>
              <w:ind w:left="105"/>
            </w:pPr>
            <w:r>
              <w:rPr>
                <w:spacing w:val="-1"/>
              </w:rPr>
              <w:t>市值从200亿跌至</w:t>
            </w:r>
            <w:r>
              <w:rPr>
                <w:b/>
                <w:bCs/>
                <w:spacing w:val="-1"/>
              </w:rPr>
              <w:t>100亿+</w:t>
            </w:r>
          </w:p>
          <w:p w14:paraId="3A441C75">
            <w:pPr>
              <w:pStyle w:val="7"/>
              <w:spacing w:before="48" w:line="221" w:lineRule="auto"/>
              <w:ind w:left="77"/>
            </w:pPr>
            <w:r>
              <w:rPr>
                <w:spacing w:val="4"/>
              </w:rPr>
              <w:t>（2025年9月）</w:t>
            </w:r>
          </w:p>
        </w:tc>
        <w:tc>
          <w:tcPr>
            <w:tcW w:w="2271" w:type="dxa"/>
            <w:vAlign w:val="top"/>
          </w:tcPr>
          <w:p w14:paraId="4042B87C">
            <w:pPr>
              <w:pStyle w:val="7"/>
              <w:spacing w:before="91" w:line="184" w:lineRule="auto"/>
              <w:ind w:left="107"/>
            </w:pPr>
            <w:r>
              <w:rPr>
                <w:spacing w:val="2"/>
              </w:rPr>
              <w:t>创业板（100倍</w:t>
            </w:r>
            <w:r>
              <w:t>PE</w:t>
            </w:r>
            <w:r>
              <w:rPr>
                <w:spacing w:val="2"/>
              </w:rPr>
              <w:t>）</w:t>
            </w:r>
          </w:p>
          <w:p w14:paraId="528E7C35">
            <w:pPr>
              <w:pStyle w:val="7"/>
              <w:spacing w:before="88" w:line="184" w:lineRule="auto"/>
              <w:ind w:left="106"/>
            </w:pPr>
            <w:r>
              <w:t>vs</w:t>
            </w:r>
            <w:r>
              <w:rPr>
                <w:spacing w:val="2"/>
              </w:rPr>
              <w:t xml:space="preserve"> 主板（30倍</w:t>
            </w:r>
            <w:r>
              <w:t>PE</w:t>
            </w:r>
            <w:r>
              <w:rPr>
                <w:spacing w:val="2"/>
              </w:rPr>
              <w:t>）</w:t>
            </w:r>
          </w:p>
        </w:tc>
      </w:tr>
      <w:tr w14:paraId="7C73706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5" w:hRule="atLeast"/>
        </w:trPr>
        <w:tc>
          <w:tcPr>
            <w:tcW w:w="896" w:type="dxa"/>
            <w:vAlign w:val="top"/>
          </w:tcPr>
          <w:p w14:paraId="662BF246">
            <w:pPr>
              <w:pStyle w:val="7"/>
              <w:spacing w:before="94" w:line="252" w:lineRule="auto"/>
              <w:ind w:left="103" w:right="120"/>
            </w:pPr>
            <w:r>
              <w:rPr>
                <w:b/>
                <w:bCs/>
                <w:spacing w:val="-1"/>
              </w:rPr>
              <w:t>行业趋</w:t>
            </w:r>
            <w:r>
              <w:rPr>
                <w:b/>
                <w:bCs/>
              </w:rPr>
              <w:t>势</w:t>
            </w:r>
          </w:p>
        </w:tc>
        <w:tc>
          <w:tcPr>
            <w:tcW w:w="2188" w:type="dxa"/>
            <w:vAlign w:val="top"/>
          </w:tcPr>
          <w:p w14:paraId="625088F8">
            <w:pPr>
              <w:pStyle w:val="7"/>
              <w:spacing w:before="97" w:line="239" w:lineRule="auto"/>
              <w:ind w:left="106" w:right="318" w:firstLine="6"/>
            </w:pPr>
            <w:r>
              <w:rPr>
                <w:spacing w:val="-3"/>
              </w:rPr>
              <w:t>中国休闲食品占比</w:t>
            </w:r>
            <w:r>
              <w:rPr>
                <w:spacing w:val="-4"/>
              </w:rPr>
              <w:t>20%（美国</w:t>
            </w:r>
          </w:p>
          <w:p w14:paraId="1B5B5933">
            <w:pPr>
              <w:pStyle w:val="7"/>
              <w:spacing w:before="1" w:line="208" w:lineRule="auto"/>
              <w:ind w:left="96" w:right="319" w:firstLine="9"/>
            </w:pPr>
            <w:r>
              <w:rPr>
                <w:spacing w:val="-4"/>
              </w:rPr>
              <w:t>80%</w:t>
            </w:r>
            <w:r>
              <w:t>），</w:t>
            </w:r>
            <w:r>
              <w:rPr>
                <w:spacing w:val="-4"/>
              </w:rPr>
              <w:t>对标美国</w:t>
            </w:r>
            <w:r>
              <w:rPr>
                <w:spacing w:val="-1"/>
              </w:rPr>
              <w:t>模式</w:t>
            </w:r>
          </w:p>
        </w:tc>
        <w:tc>
          <w:tcPr>
            <w:tcW w:w="2935" w:type="dxa"/>
            <w:vAlign w:val="top"/>
          </w:tcPr>
          <w:p w14:paraId="66121BA6">
            <w:pPr>
              <w:pStyle w:val="7"/>
              <w:spacing w:before="93" w:line="251" w:lineRule="auto"/>
              <w:ind w:left="114" w:right="181" w:hanging="9"/>
            </w:pPr>
            <w:r>
              <w:rPr>
                <w:spacing w:val="-1"/>
              </w:rPr>
              <w:t>三只松鼠、良品铺子复制美</w:t>
            </w:r>
            <w:r>
              <w:rPr>
                <w:spacing w:val="-2"/>
              </w:rPr>
              <w:t>国休闲食品路径</w:t>
            </w:r>
          </w:p>
        </w:tc>
        <w:tc>
          <w:tcPr>
            <w:tcW w:w="2271" w:type="dxa"/>
            <w:vAlign w:val="top"/>
          </w:tcPr>
          <w:p w14:paraId="0846AB57">
            <w:pPr>
              <w:pStyle w:val="7"/>
              <w:spacing w:before="94" w:line="251" w:lineRule="auto"/>
              <w:ind w:left="107" w:right="101" w:firstLine="2"/>
            </w:pPr>
            <w:r>
              <w:rPr>
                <w:spacing w:val="-1"/>
              </w:rPr>
              <w:t>主食</w:t>
            </w:r>
            <w:r>
              <w:rPr>
                <w:spacing w:val="8"/>
              </w:rPr>
              <w:t xml:space="preserve">  </w:t>
            </w:r>
            <w:r>
              <w:rPr>
                <w:spacing w:val="-1"/>
              </w:rPr>
              <w:t>vs</w:t>
            </w:r>
            <w:r>
              <w:rPr>
                <w:spacing w:val="9"/>
              </w:rPr>
              <w:t xml:space="preserve">  </w:t>
            </w:r>
            <w:r>
              <w:rPr>
                <w:spacing w:val="-1"/>
              </w:rPr>
              <w:t>休闲食品结构差异</w:t>
            </w:r>
          </w:p>
        </w:tc>
      </w:tr>
    </w:tbl>
    <w:p w14:paraId="64F55317">
      <w:pPr>
        <w:rPr>
          <w:rFonts w:ascii="Arial"/>
          <w:sz w:val="21"/>
        </w:rPr>
      </w:pPr>
    </w:p>
    <w:p w14:paraId="43735B3F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7605C793">
      <w:pPr>
        <w:spacing w:before="19"/>
      </w:pPr>
    </w:p>
    <w:p w14:paraId="2C234365">
      <w:pPr>
        <w:spacing w:before="19"/>
      </w:pPr>
    </w:p>
    <w:p w14:paraId="4F996AB5">
      <w:pPr>
        <w:spacing w:before="18"/>
      </w:pPr>
    </w:p>
    <w:p w14:paraId="3EE5A1BF">
      <w:pPr>
        <w:spacing w:before="18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6"/>
        <w:gridCol w:w="2188"/>
        <w:gridCol w:w="2935"/>
        <w:gridCol w:w="2271"/>
      </w:tblGrid>
      <w:tr w14:paraId="1DF90C3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896" w:type="dxa"/>
            <w:vAlign w:val="top"/>
          </w:tcPr>
          <w:p w14:paraId="14E2845F">
            <w:pPr>
              <w:pStyle w:val="7"/>
              <w:spacing w:before="91" w:line="182" w:lineRule="auto"/>
              <w:ind w:left="103"/>
            </w:pPr>
            <w:r>
              <w:rPr>
                <w:b/>
                <w:bCs/>
                <w:spacing w:val="-1"/>
              </w:rPr>
              <w:t>未来战</w:t>
            </w:r>
          </w:p>
          <w:p w14:paraId="56858177">
            <w:pPr>
              <w:pStyle w:val="7"/>
              <w:spacing w:before="89" w:line="177" w:lineRule="auto"/>
              <w:ind w:left="111"/>
            </w:pPr>
            <w:r>
              <w:rPr>
                <w:b/>
                <w:bCs/>
                <w:spacing w:val="-3"/>
              </w:rPr>
              <w:t>略建议</w:t>
            </w:r>
          </w:p>
        </w:tc>
        <w:tc>
          <w:tcPr>
            <w:tcW w:w="2188" w:type="dxa"/>
            <w:vAlign w:val="top"/>
          </w:tcPr>
          <w:p w14:paraId="5F73F124">
            <w:pPr>
              <w:pStyle w:val="7"/>
              <w:spacing w:before="87" w:line="209" w:lineRule="auto"/>
              <w:ind w:left="73" w:right="296" w:firstLine="25"/>
            </w:pPr>
            <w:r>
              <w:rPr>
                <w:spacing w:val="-1"/>
              </w:rPr>
              <w:t>资本运营驱动并购</w:t>
            </w:r>
            <w:r>
              <w:rPr>
                <w:spacing w:val="5"/>
              </w:rPr>
              <w:t>（如收购溜溜梅）</w:t>
            </w:r>
          </w:p>
        </w:tc>
        <w:tc>
          <w:tcPr>
            <w:tcW w:w="2935" w:type="dxa"/>
            <w:vAlign w:val="top"/>
          </w:tcPr>
          <w:p w14:paraId="11763626">
            <w:pPr>
              <w:pStyle w:val="7"/>
              <w:spacing w:before="87" w:line="209" w:lineRule="auto"/>
              <w:ind w:left="102" w:right="133" w:hanging="1"/>
            </w:pPr>
            <w:r>
              <w:rPr>
                <w:spacing w:val="-6"/>
              </w:rPr>
              <w:t>溜溜梅年营收</w:t>
            </w:r>
            <w:r>
              <w:rPr>
                <w:b/>
                <w:bCs/>
                <w:spacing w:val="-6"/>
              </w:rPr>
              <w:t xml:space="preserve">20亿 </w:t>
            </w:r>
            <w:r>
              <w:rPr>
                <w:spacing w:val="-6"/>
              </w:rPr>
              <w:t>，获红杉</w:t>
            </w:r>
            <w:r>
              <w:rPr>
                <w:spacing w:val="-1"/>
              </w:rPr>
              <w:t>资本</w:t>
            </w:r>
            <w:r>
              <w:rPr>
                <w:b/>
                <w:bCs/>
                <w:spacing w:val="-1"/>
              </w:rPr>
              <w:t>1.5亿</w:t>
            </w:r>
            <w:r>
              <w:rPr>
                <w:spacing w:val="-1"/>
              </w:rPr>
              <w:t>投资</w:t>
            </w:r>
          </w:p>
        </w:tc>
        <w:tc>
          <w:tcPr>
            <w:tcW w:w="2271" w:type="dxa"/>
            <w:vAlign w:val="top"/>
          </w:tcPr>
          <w:p w14:paraId="37A2C142">
            <w:pPr>
              <w:pStyle w:val="7"/>
              <w:spacing w:before="90" w:line="208" w:lineRule="auto"/>
              <w:ind w:left="83" w:right="381" w:firstLine="35"/>
            </w:pPr>
            <w:r>
              <w:rPr>
                <w:spacing w:val="-2"/>
              </w:rPr>
              <w:t>S2B2C云连锁模式</w:t>
            </w:r>
            <w:r>
              <w:rPr>
                <w:spacing w:val="6"/>
              </w:rPr>
              <w:t>（公域+私域）</w:t>
            </w:r>
          </w:p>
        </w:tc>
      </w:tr>
    </w:tbl>
    <w:p w14:paraId="5CC22475">
      <w:pPr>
        <w:rPr>
          <w:rFonts w:ascii="Arial"/>
          <w:sz w:val="21"/>
        </w:rPr>
      </w:pPr>
    </w:p>
    <w:p w14:paraId="06519E1B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27F845E7">
      <w:pPr>
        <w:spacing w:line="259" w:lineRule="auto"/>
        <w:rPr>
          <w:rFonts w:ascii="Arial"/>
          <w:sz w:val="21"/>
        </w:rPr>
      </w:pPr>
    </w:p>
    <w:p w14:paraId="691353A4">
      <w:pPr>
        <w:spacing w:line="259" w:lineRule="auto"/>
        <w:rPr>
          <w:rFonts w:ascii="Arial"/>
          <w:sz w:val="21"/>
        </w:rPr>
      </w:pPr>
    </w:p>
    <w:p w14:paraId="29AEFC3B">
      <w:pPr>
        <w:spacing w:line="260" w:lineRule="auto"/>
        <w:rPr>
          <w:rFonts w:ascii="Arial"/>
          <w:sz w:val="21"/>
        </w:rPr>
      </w:pPr>
    </w:p>
    <w:p w14:paraId="4B12632E">
      <w:pPr>
        <w:spacing w:line="260" w:lineRule="auto"/>
        <w:rPr>
          <w:rFonts w:ascii="Arial"/>
          <w:sz w:val="21"/>
        </w:rPr>
      </w:pPr>
    </w:p>
    <w:p w14:paraId="7424E4CA">
      <w:pPr>
        <w:spacing w:before="61" w:line="209" w:lineRule="auto"/>
        <w:ind w:left="20"/>
        <w:rPr>
          <w:rFonts w:hint="eastAsia" w:ascii="Calibri" w:hAnsi="Calibri" w:eastAsia="宋体" w:cs="Calibri"/>
          <w:sz w:val="18"/>
          <w:szCs w:val="18"/>
          <w:lang w:eastAsia="zh-CN"/>
        </w:rPr>
      </w:pPr>
    </w:p>
    <w:p w14:paraId="1A22D785">
      <w:pPr>
        <w:pStyle w:val="2"/>
        <w:spacing w:before="381" w:line="184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6"/>
          <w:sz w:val="36"/>
          <w:szCs w:val="36"/>
        </w:rPr>
        <w:t xml:space="preserve">一、六个核桃的商业模式 </w:t>
      </w:r>
    </w:p>
    <w:p w14:paraId="25DB2C79">
      <w:pPr>
        <w:spacing w:before="46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1.</w:t>
      </w:r>
      <w:r>
        <w:rPr>
          <w:rFonts w:ascii="Calibri" w:hAnsi="Calibri" w:eastAsia="Calibri" w:cs="Calibri"/>
          <w:spacing w:val="29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六个核桃与养元饮品简介 </w:t>
      </w:r>
    </w:p>
    <w:p w14:paraId="1E3B9E94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3"/>
        </w:rPr>
        <w:t xml:space="preserve">行业定位 </w:t>
      </w:r>
      <w:r>
        <w:rPr>
          <w:spacing w:val="-3"/>
        </w:rPr>
        <w:t>：与摩尔农庄同属核桃产业，将小众核桃汁培育成大众消费市场</w:t>
      </w:r>
    </w:p>
    <w:p w14:paraId="3703B209">
      <w:pPr>
        <w:pStyle w:val="2"/>
        <w:spacing w:before="308" w:line="395" w:lineRule="auto"/>
        <w:ind w:left="456" w:right="210" w:hanging="424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企业背景 </w:t>
      </w:r>
      <w:r>
        <w:rPr>
          <w:spacing w:val="-2"/>
        </w:rPr>
        <w:t>：养元饮品（股票代码603156）2018年主板上市，前</w:t>
      </w:r>
      <w:r>
        <w:rPr>
          <w:spacing w:val="-3"/>
        </w:rPr>
        <w:t>身为北京濒临破</w:t>
      </w:r>
      <w:r>
        <w:rPr>
          <w:spacing w:val="-1"/>
        </w:rPr>
        <w:t>产企业</w:t>
      </w:r>
    </w:p>
    <w:p w14:paraId="098FC2F0">
      <w:pPr>
        <w:pStyle w:val="2"/>
        <w:spacing w:before="6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转型关键 </w:t>
      </w:r>
      <w:r>
        <w:rPr>
          <w:spacing w:val="-2"/>
        </w:rPr>
        <w:t>：2005年投入研发核桃汁产品，2009年确立"经常用脑喝六</w:t>
      </w:r>
      <w:r>
        <w:rPr>
          <w:spacing w:val="-3"/>
        </w:rPr>
        <w:t>个核桃"品牌</w:t>
      </w:r>
    </w:p>
    <w:p w14:paraId="6AB72666">
      <w:pPr>
        <w:pStyle w:val="2"/>
        <w:spacing w:before="320" w:line="183" w:lineRule="auto"/>
        <w:ind w:left="456"/>
      </w:pPr>
      <w:r>
        <w:rPr>
          <w:spacing w:val="-1"/>
        </w:rPr>
        <w:t>定位</w:t>
      </w:r>
    </w:p>
    <w:p w14:paraId="147B49AB">
      <w:pPr>
        <w:spacing w:before="133" w:line="313" w:lineRule="exact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position w:val="3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1"/>
          <w:position w:val="3"/>
          <w:sz w:val="22"/>
          <w:szCs w:val="22"/>
        </w:rPr>
        <w:t xml:space="preserve">传统饮料行业的成功商业模式 </w:t>
      </w:r>
    </w:p>
    <w:p w14:paraId="199DCCF7">
      <w:pPr>
        <w:pStyle w:val="2"/>
        <w:spacing w:before="191" w:line="201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6"/>
        </w:rPr>
        <w:t xml:space="preserve"> </w:t>
      </w:r>
      <w:r>
        <w:rPr>
          <w:b/>
          <w:bCs/>
          <w:spacing w:val="-4"/>
        </w:rPr>
        <w:t xml:space="preserve">文化理念型 </w:t>
      </w:r>
      <w:r>
        <w:rPr>
          <w:spacing w:val="-4"/>
        </w:rPr>
        <w:t>：如可口可乐经营"快乐=可乐"的文化概念</w:t>
      </w:r>
    </w:p>
    <w:p w14:paraId="14BCE126">
      <w:pPr>
        <w:pStyle w:val="2"/>
        <w:spacing w:before="308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2"/>
        </w:rPr>
        <w:t xml:space="preserve">品牌经营型 </w:t>
      </w:r>
      <w:r>
        <w:rPr>
          <w:spacing w:val="-2"/>
        </w:rPr>
        <w:t>：如农夫山泉通过品牌建设创造价值（钟睒睒曾因此成为中国首</w:t>
      </w:r>
      <w:r>
        <w:rPr>
          <w:spacing w:val="-3"/>
        </w:rPr>
        <w:t>富）</w:t>
      </w:r>
    </w:p>
    <w:p w14:paraId="68C1B755">
      <w:pPr>
        <w:pStyle w:val="2"/>
        <w:spacing w:before="316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3"/>
        </w:rPr>
        <w:t xml:space="preserve">爆款单品型 </w:t>
      </w:r>
      <w:r>
        <w:rPr>
          <w:spacing w:val="-3"/>
        </w:rPr>
        <w:t>：通过单一核心产品打开市场，六个核桃即为此类代表</w:t>
      </w:r>
    </w:p>
    <w:p w14:paraId="0876216E">
      <w:pPr>
        <w:spacing w:before="152" w:line="210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3.</w:t>
      </w:r>
      <w:r>
        <w:rPr>
          <w:rFonts w:ascii="Calibri" w:hAnsi="Calibri" w:eastAsia="Calibri" w:cs="Calibri"/>
          <w:spacing w:val="23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六个核桃的爆款模式与市场布局 </w:t>
      </w:r>
    </w:p>
    <w:p w14:paraId="7C2DBB3B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4"/>
        </w:rPr>
        <w:t xml:space="preserve">发展路径 </w:t>
      </w:r>
      <w:r>
        <w:rPr>
          <w:spacing w:val="-4"/>
        </w:rPr>
        <w:t>：从品类→产品→品牌的递进发展过程</w:t>
      </w:r>
    </w:p>
    <w:p w14:paraId="352F6357">
      <w:pPr>
        <w:pStyle w:val="2"/>
        <w:spacing w:before="311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成功要素 </w:t>
      </w:r>
      <w:r>
        <w:rPr>
          <w:spacing w:val="-5"/>
        </w:rPr>
        <w:t>：</w:t>
      </w:r>
    </w:p>
    <w:p w14:paraId="42AD2324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定位理论应用：锁定"补脑"功能诉求</w:t>
      </w:r>
    </w:p>
    <w:p w14:paraId="058B6CDE">
      <w:pPr>
        <w:rPr>
          <w:rFonts w:ascii="Arial"/>
          <w:sz w:val="21"/>
        </w:rPr>
      </w:pPr>
    </w:p>
    <w:p w14:paraId="5442B151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1"/>
        </w:rPr>
        <w:t>广告大规模投放：2009年后广告投入产出比转正</w:t>
      </w:r>
    </w:p>
    <w:p w14:paraId="4C9A1002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渠道管理：重点布局二三线城市（类似匹克运</w:t>
      </w:r>
      <w:r>
        <w:rPr>
          <w:spacing w:val="1"/>
        </w:rPr>
        <w:t>动发展路径）</w:t>
      </w:r>
    </w:p>
    <w:p w14:paraId="3CD13F9A">
      <w:pPr>
        <w:spacing w:before="167" w:line="211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4.</w:t>
      </w:r>
      <w:r>
        <w:rPr>
          <w:rFonts w:ascii="Calibri" w:hAnsi="Calibri" w:eastAsia="Calibri" w:cs="Calibri"/>
          <w:spacing w:val="29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六个核桃的营销策略与市场表现 </w:t>
      </w:r>
    </w:p>
    <w:p w14:paraId="143A67BD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rPr>
          <w:b/>
          <w:bCs/>
          <w:spacing w:val="-2"/>
        </w:rPr>
        <w:t xml:space="preserve">爆发增长 </w:t>
      </w:r>
      <w:r>
        <w:rPr>
          <w:spacing w:val="-2"/>
        </w:rPr>
        <w:t>：十年营收增长40倍，201</w:t>
      </w:r>
      <w:r>
        <w:rPr>
          <w:spacing w:val="-3"/>
        </w:rPr>
        <w:t>8年达80亿元，2019年继续攀升</w:t>
      </w:r>
    </w:p>
    <w:p w14:paraId="752B3512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4"/>
        </w:rPr>
        <w:t xml:space="preserve">精准营销 </w:t>
      </w:r>
      <w:r>
        <w:rPr>
          <w:spacing w:val="-4"/>
        </w:rPr>
        <w:t>：抓住高考等关键场景，主打学生和白领群体心智</w:t>
      </w:r>
    </w:p>
    <w:p w14:paraId="03F6E212">
      <w:pPr>
        <w:pStyle w:val="2"/>
        <w:spacing w:before="310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3"/>
        </w:rPr>
        <w:t xml:space="preserve">市场对比 </w:t>
      </w:r>
      <w:r>
        <w:rPr>
          <w:spacing w:val="-3"/>
        </w:rPr>
        <w:t>：2005年推出时面临牛奶、橙汁、红牛、王老吉等成熟品类竞争</w:t>
      </w:r>
    </w:p>
    <w:p w14:paraId="4EEEFDC6">
      <w:pPr>
        <w:spacing w:before="153" w:line="210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5.</w:t>
      </w:r>
      <w:r>
        <w:rPr>
          <w:rFonts w:ascii="Calibri" w:hAnsi="Calibri" w:eastAsia="Calibri" w:cs="Calibri"/>
          <w:spacing w:val="24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六个核桃的渠道策略与市场拓展 </w:t>
      </w:r>
    </w:p>
    <w:p w14:paraId="62ACE72A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渠道创新 </w:t>
      </w:r>
      <w:r>
        <w:rPr>
          <w:spacing w:val="-5"/>
        </w:rPr>
        <w:t>：</w:t>
      </w:r>
    </w:p>
    <w:p w14:paraId="122BD7C3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2"/>
        </w:rPr>
        <w:t>校园模式+社区模式双轨地推</w:t>
      </w:r>
    </w:p>
    <w:p w14:paraId="6C2FEADB">
      <w:pPr>
        <w:spacing w:line="183" w:lineRule="auto"/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45A542B8">
      <w:pPr>
        <w:spacing w:line="287" w:lineRule="auto"/>
        <w:rPr>
          <w:rFonts w:ascii="Arial"/>
          <w:sz w:val="21"/>
        </w:rPr>
      </w:pPr>
    </w:p>
    <w:p w14:paraId="454501F9">
      <w:pPr>
        <w:spacing w:line="287" w:lineRule="auto"/>
        <w:rPr>
          <w:rFonts w:ascii="Arial"/>
          <w:sz w:val="21"/>
        </w:rPr>
      </w:pPr>
    </w:p>
    <w:p w14:paraId="0E2489F2">
      <w:pPr>
        <w:spacing w:line="287" w:lineRule="auto"/>
        <w:rPr>
          <w:rFonts w:ascii="Arial"/>
          <w:sz w:val="21"/>
        </w:rPr>
      </w:pPr>
    </w:p>
    <w:p w14:paraId="1645F701">
      <w:pPr>
        <w:spacing w:line="288" w:lineRule="auto"/>
        <w:rPr>
          <w:rFonts w:ascii="Arial"/>
          <w:sz w:val="21"/>
        </w:rPr>
      </w:pPr>
    </w:p>
    <w:p w14:paraId="30A522AF">
      <w:pPr>
        <w:pStyle w:val="2"/>
        <w:spacing w:before="9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挖角酒水行业年销20亿以上的地推负责人</w:t>
      </w:r>
    </w:p>
    <w:p w14:paraId="0BAD5002">
      <w:pPr>
        <w:pStyle w:val="2"/>
        <w:spacing w:before="324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招商策略 </w:t>
      </w:r>
      <w:r>
        <w:rPr>
          <w:spacing w:val="-5"/>
        </w:rPr>
        <w:t>：</w:t>
      </w:r>
    </w:p>
    <w:p w14:paraId="71BA39F5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零风险代理：产品滞销可原价退回（初期策略）</w:t>
      </w:r>
    </w:p>
    <w:p w14:paraId="5246941F">
      <w:pPr>
        <w:rPr>
          <w:rFonts w:ascii="Arial"/>
          <w:sz w:val="21"/>
        </w:rPr>
      </w:pPr>
    </w:p>
    <w:p w14:paraId="4A5B2155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借鉴王老吉"先款后货赚2/3，先货后款赚1/3"的渠道激励</w:t>
      </w:r>
    </w:p>
    <w:p w14:paraId="4F14927E">
      <w:pPr>
        <w:pStyle w:val="2"/>
        <w:spacing w:before="324" w:line="318" w:lineRule="auto"/>
        <w:ind w:left="25" w:right="1351" w:firstLine="7"/>
        <w:rPr>
          <w:rFonts w:hint="eastAsia" w:ascii="Calibri" w:hAnsi="Calibri" w:eastAsia="等线" w:cs="Calibri"/>
          <w:lang w:eastAsia="zh-CN"/>
        </w:rPr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b/>
          <w:bCs/>
          <w:spacing w:val="-3"/>
        </w:rPr>
        <w:t xml:space="preserve">渠道网络 </w:t>
      </w:r>
      <w:r>
        <w:rPr>
          <w:spacing w:val="-3"/>
        </w:rPr>
        <w:t>：2800个区县各设代理，每个代理发展1000个夫妻店终端</w:t>
      </w:r>
      <w:r>
        <w:rPr>
          <w:rFonts w:ascii="Calibri" w:hAnsi="Calibri" w:eastAsia="Calibri" w:cs="Calibri"/>
          <w:spacing w:val="-2"/>
        </w:rPr>
        <w:t>6.</w:t>
      </w:r>
      <w:r>
        <w:rPr>
          <w:rFonts w:ascii="Calibri" w:hAnsi="Calibri" w:eastAsia="Calibri" w:cs="Calibri"/>
          <w:spacing w:val="23"/>
        </w:rPr>
        <w:t xml:space="preserve"> </w:t>
      </w:r>
      <w:r>
        <w:rPr>
          <w:rFonts w:ascii="等线" w:hAnsi="等线" w:eastAsia="等线" w:cs="等线"/>
          <w:spacing w:val="-2"/>
        </w:rPr>
        <w:t xml:space="preserve">六个核桃的成本结构与市场质疑 </w:t>
      </w:r>
    </w:p>
    <w:p w14:paraId="060F54DD">
      <w:pPr>
        <w:pStyle w:val="2"/>
        <w:spacing w:before="41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成本构成 </w:t>
      </w:r>
      <w:r>
        <w:rPr>
          <w:spacing w:val="-5"/>
        </w:rPr>
        <w:t>：</w:t>
      </w:r>
    </w:p>
    <w:p w14:paraId="4D3CBBA3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易拉罐占比58%（与矿泉水瓶装成本规律类似）</w:t>
      </w:r>
    </w:p>
    <w:p w14:paraId="130F2261">
      <w:pPr>
        <w:rPr>
          <w:rFonts w:ascii="Arial"/>
          <w:sz w:val="21"/>
        </w:rPr>
      </w:pPr>
    </w:p>
    <w:p w14:paraId="4CDF258E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30"/>
        </w:rPr>
        <w:t xml:space="preserve">  </w:t>
      </w:r>
      <w:r>
        <w:rPr>
          <w:spacing w:val="-1"/>
        </w:rPr>
        <w:t>核桃原料仅占16%，每瓶核桃成本约0.34元</w:t>
      </w:r>
    </w:p>
    <w:p w14:paraId="55A4BD01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3"/>
        </w:rPr>
        <w:t xml:space="preserve"> </w:t>
      </w:r>
      <w:r>
        <w:rPr>
          <w:b/>
          <w:bCs/>
          <w:spacing w:val="-4"/>
        </w:rPr>
        <w:t xml:space="preserve">产品定位 </w:t>
      </w:r>
      <w:r>
        <w:rPr>
          <w:spacing w:val="-4"/>
        </w:rPr>
        <w:t>：强调"经常用脑"场景而非直接承诺补脑功能</w:t>
      </w:r>
    </w:p>
    <w:p w14:paraId="571DDC7A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4"/>
        </w:rPr>
        <w:t xml:space="preserve">财务数据 </w:t>
      </w:r>
      <w:r>
        <w:rPr>
          <w:spacing w:val="-4"/>
        </w:rPr>
        <w:t>：2018年原材料采购总额37.58亿元</w:t>
      </w:r>
    </w:p>
    <w:p w14:paraId="25E4BF60">
      <w:pPr>
        <w:spacing w:before="151" w:line="211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7.</w:t>
      </w:r>
      <w:r>
        <w:rPr>
          <w:rFonts w:ascii="Calibri" w:hAnsi="Calibri" w:eastAsia="Calibri" w:cs="Calibri"/>
          <w:spacing w:val="26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养元饮品的话语权与商业模式评价 </w:t>
      </w:r>
    </w:p>
    <w:p w14:paraId="3D5DAC12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5"/>
        </w:rPr>
        <w:t xml:space="preserve">渠道控制力 </w:t>
      </w:r>
      <w:r>
        <w:rPr>
          <w:spacing w:val="-5"/>
        </w:rPr>
        <w:t>：</w:t>
      </w:r>
    </w:p>
    <w:p w14:paraId="31CBE554">
      <w:pPr>
        <w:pStyle w:val="2"/>
        <w:spacing w:before="321" w:line="183" w:lineRule="auto"/>
        <w:ind w:left="465"/>
      </w:pPr>
      <w:r>
        <w:rPr>
          <w:rFonts w:ascii="Courier New" w:hAnsi="Courier New" w:eastAsia="Courier New" w:cs="Courier New"/>
          <w:spacing w:val="-5"/>
        </w:rPr>
        <w:t>o</w:t>
      </w:r>
      <w:r>
        <w:rPr>
          <w:rFonts w:ascii="Courier New" w:hAnsi="Courier New" w:eastAsia="Courier New" w:cs="Courier New"/>
          <w:spacing w:val="40"/>
        </w:rPr>
        <w:t xml:space="preserve">  </w:t>
      </w:r>
      <w:r>
        <w:rPr>
          <w:spacing w:val="-5"/>
        </w:rPr>
        <w:t>占款下游超20亿元</w:t>
      </w:r>
    </w:p>
    <w:p w14:paraId="5B8DB122">
      <w:pPr>
        <w:rPr>
          <w:rFonts w:ascii="Arial"/>
          <w:sz w:val="21"/>
        </w:rPr>
      </w:pPr>
    </w:p>
    <w:p w14:paraId="18125A4F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5"/>
        </w:rPr>
        <w:t>o</w:t>
      </w:r>
      <w:r>
        <w:rPr>
          <w:rFonts w:ascii="Courier New" w:hAnsi="Courier New" w:eastAsia="Courier New" w:cs="Courier New"/>
          <w:spacing w:val="40"/>
        </w:rPr>
        <w:t xml:space="preserve">  </w:t>
      </w:r>
      <w:r>
        <w:rPr>
          <w:spacing w:val="-5"/>
        </w:rPr>
        <w:t>占款上游超5亿元</w:t>
      </w:r>
    </w:p>
    <w:p w14:paraId="397EE1E9">
      <w:pPr>
        <w:rPr>
          <w:rFonts w:ascii="Arial"/>
          <w:sz w:val="21"/>
        </w:rPr>
      </w:pPr>
    </w:p>
    <w:p w14:paraId="3622371C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2"/>
        </w:rPr>
        <w:t>被上下游占款不足2亿元</w:t>
      </w:r>
    </w:p>
    <w:p w14:paraId="4CFAA6AF">
      <w:pPr>
        <w:pStyle w:val="2"/>
        <w:spacing w:before="324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2"/>
        </w:rPr>
        <w:t xml:space="preserve">商业本质 </w:t>
      </w:r>
      <w:r>
        <w:rPr>
          <w:spacing w:val="-2"/>
        </w:rPr>
        <w:t>：通过控制终端小渠道获得议价权（渠道越</w:t>
      </w:r>
      <w:r>
        <w:rPr>
          <w:spacing w:val="-3"/>
        </w:rPr>
        <w:t>多话语权越大）</w:t>
      </w:r>
    </w:p>
    <w:p w14:paraId="1D517440">
      <w:pPr>
        <w:pStyle w:val="2"/>
        <w:spacing w:before="317" w:line="199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b/>
          <w:bCs/>
          <w:spacing w:val="-4"/>
        </w:rPr>
        <w:t xml:space="preserve">潜在风险 </w:t>
      </w:r>
      <w:r>
        <w:rPr>
          <w:spacing w:val="-4"/>
        </w:rPr>
        <w:t>：创始人需持续改进商业模式中的不稳定因素</w:t>
      </w:r>
    </w:p>
    <w:p w14:paraId="78B1F5D1">
      <w:pPr>
        <w:spacing w:before="153" w:line="210" w:lineRule="auto"/>
        <w:ind w:left="2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8.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爆款模式的周期风险与应对策略 </w:t>
      </w:r>
    </w:p>
    <w:p w14:paraId="221791CA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75"/>
        </w:rPr>
        <w:t xml:space="preserve"> </w:t>
      </w:r>
      <w:r>
        <w:rPr>
          <w:b/>
          <w:bCs/>
          <w:spacing w:val="-5"/>
        </w:rPr>
        <w:t xml:space="preserve">周期规律 </w:t>
      </w:r>
      <w:r>
        <w:rPr>
          <w:spacing w:val="-5"/>
        </w:rPr>
        <w:t>：一般5-7年会出现市场疲惫期</w:t>
      </w:r>
    </w:p>
    <w:p w14:paraId="3B57FF54">
      <w:pPr>
        <w:pStyle w:val="2"/>
        <w:spacing w:before="310" w:line="199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风险表现 </w:t>
      </w:r>
      <w:r>
        <w:rPr>
          <w:spacing w:val="-5"/>
        </w:rPr>
        <w:t>：</w:t>
      </w:r>
    </w:p>
    <w:p w14:paraId="4BB2547D">
      <w:pPr>
        <w:pStyle w:val="2"/>
        <w:spacing w:before="320" w:line="184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销售费用增加10%但营业额下滑17%（</w:t>
      </w:r>
      <w:r>
        <w:rPr>
          <w:spacing w:val="1"/>
        </w:rPr>
        <w:t>2019年数据）</w:t>
      </w:r>
    </w:p>
    <w:p w14:paraId="0E7548CD">
      <w:pPr>
        <w:rPr>
          <w:rFonts w:ascii="Arial"/>
          <w:sz w:val="21"/>
        </w:rPr>
      </w:pPr>
    </w:p>
    <w:p w14:paraId="793CD86A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边际效益递减现象明显</w:t>
      </w:r>
    </w:p>
    <w:p w14:paraId="1A733E0D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3"/>
        </w:rPr>
        <w:t xml:space="preserve">保健品行业共性 </w:t>
      </w:r>
      <w:r>
        <w:rPr>
          <w:spacing w:val="-3"/>
        </w:rPr>
        <w:t>：与保健品相似存在"买椟还珠"式的消费者质疑</w:t>
      </w:r>
    </w:p>
    <w:p w14:paraId="4596B46D">
      <w:pPr>
        <w:spacing w:line="200" w:lineRule="auto"/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4B934E7B">
      <w:pPr>
        <w:spacing w:line="256" w:lineRule="auto"/>
        <w:rPr>
          <w:rFonts w:ascii="Arial"/>
          <w:sz w:val="21"/>
        </w:rPr>
      </w:pPr>
    </w:p>
    <w:p w14:paraId="12215203">
      <w:pPr>
        <w:spacing w:line="256" w:lineRule="auto"/>
        <w:rPr>
          <w:rFonts w:ascii="Arial"/>
          <w:sz w:val="21"/>
        </w:rPr>
      </w:pPr>
    </w:p>
    <w:p w14:paraId="380CB481">
      <w:pPr>
        <w:spacing w:line="257" w:lineRule="auto"/>
        <w:rPr>
          <w:rFonts w:ascii="Arial"/>
          <w:sz w:val="21"/>
        </w:rPr>
      </w:pPr>
    </w:p>
    <w:p w14:paraId="7B78CEA3">
      <w:pPr>
        <w:spacing w:line="257" w:lineRule="auto"/>
        <w:rPr>
          <w:rFonts w:ascii="Arial"/>
          <w:sz w:val="21"/>
        </w:rPr>
      </w:pPr>
    </w:p>
    <w:p w14:paraId="30E5502B">
      <w:pPr>
        <w:pStyle w:val="2"/>
        <w:spacing w:before="154" w:line="184" w:lineRule="auto"/>
        <w:ind w:left="2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6"/>
          <w:sz w:val="36"/>
          <w:szCs w:val="36"/>
        </w:rPr>
        <w:t xml:space="preserve">二、主营业务下滑阶段判断 </w:t>
      </w:r>
    </w:p>
    <w:p w14:paraId="1E5EFE62">
      <w:pPr>
        <w:spacing w:before="46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1.</w:t>
      </w:r>
      <w:r>
        <w:rPr>
          <w:rFonts w:ascii="Calibri" w:hAnsi="Calibri" w:eastAsia="Calibri" w:cs="Calibri"/>
          <w:spacing w:val="35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主营业务所处阶段的四个象限 </w:t>
      </w:r>
    </w:p>
    <w:p w14:paraId="1819A00E">
      <w:pPr>
        <w:pStyle w:val="2"/>
        <w:spacing w:before="208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6"/>
        </w:rPr>
        <w:t xml:space="preserve"> </w:t>
      </w:r>
      <w:r>
        <w:rPr>
          <w:b/>
          <w:bCs/>
          <w:spacing w:val="-2"/>
        </w:rPr>
        <w:t xml:space="preserve">第一象限 </w:t>
      </w:r>
      <w:r>
        <w:rPr>
          <w:spacing w:val="-2"/>
        </w:rPr>
        <w:t>：销售费用↑+营业额↑→增</w:t>
      </w:r>
      <w:r>
        <w:rPr>
          <w:spacing w:val="-3"/>
        </w:rPr>
        <w:t>长期（需持续投入）</w:t>
      </w:r>
    </w:p>
    <w:p w14:paraId="259B05A3">
      <w:pPr>
        <w:pStyle w:val="2"/>
        <w:spacing w:before="315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6"/>
        </w:rPr>
        <w:t xml:space="preserve"> </w:t>
      </w:r>
      <w:r>
        <w:rPr>
          <w:b/>
          <w:bCs/>
          <w:spacing w:val="-2"/>
        </w:rPr>
        <w:t xml:space="preserve">第二象限 </w:t>
      </w:r>
      <w:r>
        <w:rPr>
          <w:spacing w:val="-2"/>
        </w:rPr>
        <w:t>：销售费用↓+营业额↑→竞争优势期（规模效应</w:t>
      </w:r>
      <w:r>
        <w:rPr>
          <w:spacing w:val="-3"/>
        </w:rPr>
        <w:t>显现）</w:t>
      </w:r>
    </w:p>
    <w:p w14:paraId="351F1B48">
      <w:pPr>
        <w:pStyle w:val="2"/>
        <w:spacing w:before="315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6"/>
        </w:rPr>
        <w:t xml:space="preserve"> </w:t>
      </w:r>
      <w:r>
        <w:rPr>
          <w:b/>
          <w:bCs/>
          <w:spacing w:val="-2"/>
        </w:rPr>
        <w:t xml:space="preserve">第三象限 </w:t>
      </w:r>
      <w:r>
        <w:rPr>
          <w:spacing w:val="-2"/>
        </w:rPr>
        <w:t>：销售费用↑+营业额↓→下滑期（养元饮品当前</w:t>
      </w:r>
      <w:r>
        <w:rPr>
          <w:spacing w:val="-3"/>
        </w:rPr>
        <w:t>阶段）</w:t>
      </w:r>
    </w:p>
    <w:p w14:paraId="622004EE">
      <w:pPr>
        <w:pStyle w:val="2"/>
        <w:spacing w:before="316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6"/>
        </w:rPr>
        <w:t xml:space="preserve"> </w:t>
      </w:r>
      <w:r>
        <w:rPr>
          <w:b/>
          <w:bCs/>
          <w:spacing w:val="-2"/>
        </w:rPr>
        <w:t xml:space="preserve">第四象限 </w:t>
      </w:r>
      <w:r>
        <w:rPr>
          <w:spacing w:val="-2"/>
        </w:rPr>
        <w:t>：销售费用↓+营业额↓→衰</w:t>
      </w:r>
      <w:r>
        <w:rPr>
          <w:spacing w:val="-3"/>
        </w:rPr>
        <w:t>退期（需并购重组）</w:t>
      </w:r>
    </w:p>
    <w:p w14:paraId="035ED855">
      <w:pPr>
        <w:spacing w:before="157" w:line="211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2.</w:t>
      </w:r>
      <w:r>
        <w:rPr>
          <w:rFonts w:ascii="Calibri" w:hAnsi="Calibri" w:eastAsia="Calibri" w:cs="Calibri"/>
          <w:spacing w:val="20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养元饮品所处阶段及未来举措 </w:t>
      </w:r>
    </w:p>
    <w:p w14:paraId="4F63D909">
      <w:pPr>
        <w:pStyle w:val="2"/>
        <w:spacing w:before="210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突围策略 </w:t>
      </w:r>
      <w:r>
        <w:rPr>
          <w:spacing w:val="-5"/>
        </w:rPr>
        <w:t>：</w:t>
      </w:r>
    </w:p>
    <w:p w14:paraId="4D864EDE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0"/>
        </w:rPr>
        <w:t xml:space="preserve">  </w:t>
      </w:r>
      <w:r>
        <w:rPr>
          <w:spacing w:val="-2"/>
        </w:rPr>
        <w:t>突破定位理论限制进行品类扩张</w:t>
      </w:r>
    </w:p>
    <w:p w14:paraId="56C48732">
      <w:pPr>
        <w:rPr>
          <w:rFonts w:ascii="Arial"/>
          <w:sz w:val="21"/>
        </w:rPr>
      </w:pPr>
    </w:p>
    <w:p w14:paraId="59294BF5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避免香飘飘被证监会三次否决的教训</w:t>
      </w:r>
    </w:p>
    <w:p w14:paraId="67282737">
      <w:pPr>
        <w:pStyle w:val="2"/>
        <w:spacing w:before="326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3"/>
        </w:rPr>
        <w:t xml:space="preserve">并购逻辑 </w:t>
      </w:r>
      <w:r>
        <w:rPr>
          <w:spacing w:val="-3"/>
        </w:rPr>
        <w:t>：借鉴亨氏、雀巢、李锦记通过并购</w:t>
      </w:r>
      <w:r>
        <w:rPr>
          <w:spacing w:val="-4"/>
        </w:rPr>
        <w:t>实现品类扩张</w:t>
      </w:r>
    </w:p>
    <w:p w14:paraId="328AF9CB">
      <w:pPr>
        <w:spacing w:before="151" w:line="210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3.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食品行业扩品类的成功案例与模式 </w:t>
      </w:r>
    </w:p>
    <w:p w14:paraId="4E0D43D8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小米模式 </w:t>
      </w:r>
      <w:r>
        <w:rPr>
          <w:spacing w:val="-5"/>
        </w:rPr>
        <w:t>：</w:t>
      </w:r>
    </w:p>
    <w:p w14:paraId="363F2E2F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成立100家子公司各做不同品类</w:t>
      </w:r>
    </w:p>
    <w:p w14:paraId="51869879">
      <w:pPr>
        <w:rPr>
          <w:rFonts w:ascii="Arial"/>
          <w:sz w:val="21"/>
        </w:rPr>
      </w:pPr>
    </w:p>
    <w:p w14:paraId="7396B732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通过赛马机制实现1/3成功率</w:t>
      </w:r>
    </w:p>
    <w:p w14:paraId="0A2812D3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76"/>
        </w:rPr>
        <w:t xml:space="preserve"> </w:t>
      </w:r>
      <w:r>
        <w:rPr>
          <w:b/>
          <w:bCs/>
          <w:spacing w:val="-5"/>
        </w:rPr>
        <w:t xml:space="preserve">先参后控 </w:t>
      </w:r>
      <w:r>
        <w:rPr>
          <w:spacing w:val="-5"/>
        </w:rPr>
        <w:t>：初期参股培育，成熟后控股整合</w:t>
      </w:r>
    </w:p>
    <w:p w14:paraId="5C1DDAEF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8"/>
        </w:rPr>
        <w:t xml:space="preserve"> </w:t>
      </w:r>
      <w:r>
        <w:rPr>
          <w:b/>
          <w:bCs/>
          <w:spacing w:val="-3"/>
        </w:rPr>
        <w:t xml:space="preserve">失败案例 </w:t>
      </w:r>
      <w:r>
        <w:rPr>
          <w:spacing w:val="-3"/>
        </w:rPr>
        <w:t>：六个核桃的核桃咖啡汁、娃哈哈咖啡可乐、可口可乐咖啡茶等结合型</w:t>
      </w:r>
    </w:p>
    <w:p w14:paraId="304EDE88">
      <w:pPr>
        <w:pStyle w:val="2"/>
        <w:spacing w:before="320" w:line="183" w:lineRule="auto"/>
        <w:ind w:left="456"/>
      </w:pPr>
      <w:r>
        <w:rPr>
          <w:spacing w:val="-1"/>
        </w:rPr>
        <w:t>产品</w:t>
      </w:r>
    </w:p>
    <w:p w14:paraId="44FB2C56">
      <w:pPr>
        <w:spacing w:before="133" w:line="315" w:lineRule="exact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position w:val="2"/>
          <w:sz w:val="22"/>
          <w:szCs w:val="22"/>
        </w:rPr>
        <w:t xml:space="preserve">4. </w:t>
      </w:r>
      <w:r>
        <w:rPr>
          <w:rFonts w:ascii="等线" w:hAnsi="等线" w:eastAsia="等线" w:cs="等线"/>
          <w:spacing w:val="-1"/>
          <w:position w:val="2"/>
          <w:sz w:val="22"/>
          <w:szCs w:val="22"/>
        </w:rPr>
        <w:t xml:space="preserve">食品行业产品趋势与企业取舍哲学 </w:t>
      </w:r>
    </w:p>
    <w:p w14:paraId="474263AD">
      <w:pPr>
        <w:pStyle w:val="2"/>
        <w:spacing w:before="189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76"/>
        </w:rPr>
        <w:t xml:space="preserve"> </w:t>
      </w:r>
      <w:r>
        <w:rPr>
          <w:b/>
          <w:bCs/>
          <w:spacing w:val="-5"/>
        </w:rPr>
        <w:t xml:space="preserve">市场规律 </w:t>
      </w:r>
      <w:r>
        <w:rPr>
          <w:spacing w:val="-5"/>
        </w:rPr>
        <w:t>：未来在于品类分化而非简单结合</w:t>
      </w:r>
    </w:p>
    <w:p w14:paraId="33558E5C">
      <w:pPr>
        <w:pStyle w:val="2"/>
        <w:spacing w:before="309" w:line="201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千亿企业三大学问 </w:t>
      </w:r>
      <w:r>
        <w:rPr>
          <w:spacing w:val="-3"/>
        </w:rPr>
        <w:t>：</w:t>
      </w:r>
    </w:p>
    <w:p w14:paraId="6A46A430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《周易》：处理人与自然关系</w:t>
      </w:r>
    </w:p>
    <w:p w14:paraId="3B8DA4DD">
      <w:pPr>
        <w:rPr>
          <w:rFonts w:ascii="Arial"/>
          <w:sz w:val="21"/>
        </w:rPr>
      </w:pPr>
    </w:p>
    <w:p w14:paraId="0C9C2013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36"/>
        </w:rPr>
        <w:t xml:space="preserve">  </w:t>
      </w:r>
      <w:r>
        <w:rPr>
          <w:spacing w:val="-3"/>
        </w:rPr>
        <w:t>NAC心理学：处理人际关系</w:t>
      </w:r>
    </w:p>
    <w:p w14:paraId="005A4F9B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《孙子兵法》：处理竞争关系</w:t>
      </w:r>
    </w:p>
    <w:p w14:paraId="7E6ADEBF">
      <w:pPr>
        <w:spacing w:line="184" w:lineRule="auto"/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7D12B934">
      <w:pPr>
        <w:spacing w:line="285" w:lineRule="auto"/>
        <w:rPr>
          <w:rFonts w:ascii="Arial"/>
          <w:sz w:val="21"/>
        </w:rPr>
      </w:pPr>
    </w:p>
    <w:p w14:paraId="3739C0EF">
      <w:pPr>
        <w:spacing w:line="285" w:lineRule="auto"/>
        <w:rPr>
          <w:rFonts w:ascii="Arial"/>
          <w:sz w:val="21"/>
        </w:rPr>
      </w:pPr>
    </w:p>
    <w:p w14:paraId="155A4B91">
      <w:pPr>
        <w:spacing w:line="285" w:lineRule="auto"/>
        <w:rPr>
          <w:rFonts w:ascii="Arial"/>
          <w:sz w:val="21"/>
        </w:rPr>
      </w:pPr>
    </w:p>
    <w:p w14:paraId="09178B17">
      <w:pPr>
        <w:spacing w:line="285" w:lineRule="auto"/>
        <w:rPr>
          <w:rFonts w:ascii="Arial"/>
          <w:sz w:val="21"/>
        </w:rPr>
      </w:pPr>
    </w:p>
    <w:p w14:paraId="62E71CDD">
      <w:pPr>
        <w:pStyle w:val="2"/>
        <w:spacing w:before="95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6"/>
        </w:rPr>
        <w:t xml:space="preserve"> </w:t>
      </w:r>
      <w:r>
        <w:rPr>
          <w:b/>
          <w:bCs/>
          <w:spacing w:val="-3"/>
        </w:rPr>
        <w:t xml:space="preserve">经营哲学 </w:t>
      </w:r>
      <w:r>
        <w:rPr>
          <w:spacing w:val="-3"/>
        </w:rPr>
        <w:t>：百亿与千亿企业家的本质区别在于哲学</w:t>
      </w:r>
      <w:r>
        <w:rPr>
          <w:spacing w:val="-4"/>
        </w:rPr>
        <w:t>认知高度</w:t>
      </w:r>
    </w:p>
    <w:p w14:paraId="194589C9">
      <w:pPr>
        <w:spacing w:line="300" w:lineRule="auto"/>
        <w:rPr>
          <w:rFonts w:ascii="Arial"/>
          <w:sz w:val="21"/>
        </w:rPr>
      </w:pPr>
    </w:p>
    <w:p w14:paraId="1434A82F">
      <w:pPr>
        <w:pStyle w:val="2"/>
        <w:spacing w:before="154" w:line="183" w:lineRule="auto"/>
        <w:ind w:left="24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三、知识小结</w:t>
      </w:r>
    </w:p>
    <w:p w14:paraId="06DCA0A8">
      <w:pPr>
        <w:spacing w:line="37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7"/>
        <w:gridCol w:w="2733"/>
        <w:gridCol w:w="2207"/>
        <w:gridCol w:w="2383"/>
      </w:tblGrid>
      <w:tr w14:paraId="7CEBEC3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967" w:type="dxa"/>
            <w:vAlign w:val="top"/>
          </w:tcPr>
          <w:p w14:paraId="152DD5D3">
            <w:pPr>
              <w:pStyle w:val="7"/>
              <w:spacing w:before="90" w:line="180" w:lineRule="auto"/>
              <w:ind w:left="101"/>
            </w:pPr>
            <w:r>
              <w:rPr>
                <w:spacing w:val="-1"/>
              </w:rPr>
              <w:t>知识点</w:t>
            </w:r>
          </w:p>
        </w:tc>
        <w:tc>
          <w:tcPr>
            <w:tcW w:w="2733" w:type="dxa"/>
            <w:vAlign w:val="top"/>
          </w:tcPr>
          <w:p w14:paraId="0D01C652">
            <w:pPr>
              <w:pStyle w:val="7"/>
              <w:spacing w:before="89" w:line="181" w:lineRule="auto"/>
              <w:ind w:left="97"/>
            </w:pPr>
            <w:r>
              <w:rPr>
                <w:spacing w:val="-1"/>
              </w:rPr>
              <w:t>核心内容</w:t>
            </w:r>
          </w:p>
        </w:tc>
        <w:tc>
          <w:tcPr>
            <w:tcW w:w="2207" w:type="dxa"/>
            <w:vAlign w:val="top"/>
          </w:tcPr>
          <w:p w14:paraId="32ABCB8B">
            <w:pPr>
              <w:pStyle w:val="7"/>
              <w:spacing w:before="89" w:line="181" w:lineRule="auto"/>
              <w:ind w:left="104"/>
            </w:pPr>
            <w:r>
              <w:rPr>
                <w:spacing w:val="-1"/>
              </w:rPr>
              <w:t>商业案例/数据</w:t>
            </w:r>
          </w:p>
        </w:tc>
        <w:tc>
          <w:tcPr>
            <w:tcW w:w="2383" w:type="dxa"/>
            <w:vAlign w:val="top"/>
          </w:tcPr>
          <w:p w14:paraId="0491F570">
            <w:pPr>
              <w:pStyle w:val="7"/>
              <w:spacing w:before="89" w:line="181" w:lineRule="auto"/>
              <w:ind w:left="108"/>
            </w:pPr>
            <w:r>
              <w:rPr>
                <w:spacing w:val="-1"/>
              </w:rPr>
              <w:t>关键策略/模式</w:t>
            </w:r>
          </w:p>
        </w:tc>
      </w:tr>
      <w:tr w14:paraId="3227CF9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967" w:type="dxa"/>
            <w:vAlign w:val="top"/>
          </w:tcPr>
          <w:p w14:paraId="5CE4AC33">
            <w:pPr>
              <w:pStyle w:val="7"/>
              <w:spacing w:before="81" w:line="184" w:lineRule="auto"/>
              <w:ind w:left="103"/>
            </w:pPr>
            <w:r>
              <w:rPr>
                <w:b/>
                <w:bCs/>
                <w:spacing w:val="-1"/>
              </w:rPr>
              <w:t>六个核</w:t>
            </w:r>
          </w:p>
          <w:p w14:paraId="4A729DCC">
            <w:pPr>
              <w:pStyle w:val="7"/>
              <w:spacing w:before="89" w:line="183" w:lineRule="auto"/>
              <w:ind w:left="102"/>
            </w:pPr>
            <w:r>
              <w:rPr>
                <w:b/>
                <w:bCs/>
                <w:spacing w:val="-1"/>
              </w:rPr>
              <w:t>桃的市</w:t>
            </w:r>
          </w:p>
          <w:p w14:paraId="22C3826B">
            <w:pPr>
              <w:pStyle w:val="7"/>
              <w:spacing w:before="89" w:line="180" w:lineRule="auto"/>
              <w:ind w:left="103"/>
            </w:pPr>
            <w:r>
              <w:rPr>
                <w:b/>
                <w:bCs/>
                <w:spacing w:val="-1"/>
              </w:rPr>
              <w:t>场定位</w:t>
            </w:r>
          </w:p>
        </w:tc>
        <w:tc>
          <w:tcPr>
            <w:tcW w:w="2733" w:type="dxa"/>
            <w:vAlign w:val="top"/>
          </w:tcPr>
          <w:p w14:paraId="6416C8E0">
            <w:pPr>
              <w:pStyle w:val="7"/>
              <w:spacing w:before="82" w:line="220" w:lineRule="auto"/>
              <w:ind w:left="96" w:right="202"/>
              <w:jc w:val="both"/>
            </w:pPr>
            <w:r>
              <w:rPr>
                <w:spacing w:val="-1"/>
              </w:rPr>
              <w:t>从核桃汁小众市场转型大众市场，定位“经常用脑</w:t>
            </w:r>
            <w:r>
              <w:rPr>
                <w:spacing w:val="18"/>
              </w:rPr>
              <w:t>喝六个核桃”</w:t>
            </w:r>
          </w:p>
        </w:tc>
        <w:tc>
          <w:tcPr>
            <w:tcW w:w="2207" w:type="dxa"/>
            <w:vAlign w:val="top"/>
          </w:tcPr>
          <w:p w14:paraId="6C7C08D4">
            <w:pPr>
              <w:pStyle w:val="7"/>
              <w:spacing w:before="81" w:line="251" w:lineRule="auto"/>
              <w:ind w:left="111" w:right="193"/>
            </w:pPr>
            <w:r>
              <w:rPr>
                <w:spacing w:val="-6"/>
              </w:rPr>
              <w:t>2018年营收</w:t>
            </w:r>
            <w:r>
              <w:rPr>
                <w:b/>
                <w:bCs/>
                <w:spacing w:val="-6"/>
              </w:rPr>
              <w:t xml:space="preserve">80亿 </w:t>
            </w:r>
            <w:r>
              <w:rPr>
                <w:spacing w:val="-6"/>
              </w:rPr>
              <w:t>，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2019年市值</w:t>
            </w:r>
            <w:r>
              <w:rPr>
                <w:b/>
                <w:bCs/>
                <w:spacing w:val="-2"/>
              </w:rPr>
              <w:t>280亿</w:t>
            </w:r>
          </w:p>
        </w:tc>
        <w:tc>
          <w:tcPr>
            <w:tcW w:w="2383" w:type="dxa"/>
            <w:vAlign w:val="top"/>
          </w:tcPr>
          <w:p w14:paraId="52B0F7ED">
            <w:pPr>
              <w:pStyle w:val="7"/>
              <w:spacing w:before="82" w:line="220" w:lineRule="auto"/>
              <w:ind w:left="106" w:right="120" w:hanging="1"/>
            </w:pPr>
            <w:r>
              <w:rPr>
                <w:b/>
                <w:bCs/>
                <w:spacing w:val="-7"/>
              </w:rPr>
              <w:t xml:space="preserve">爆款模式 </w:t>
            </w:r>
            <w:r>
              <w:rPr>
                <w:spacing w:val="-7"/>
              </w:rPr>
              <w:t>：单一产品</w:t>
            </w:r>
            <w:r>
              <w:rPr>
                <w:spacing w:val="-1"/>
              </w:rPr>
              <w:t>突破，广告投放+渠道管理</w:t>
            </w:r>
          </w:p>
        </w:tc>
      </w:tr>
      <w:tr w14:paraId="397845A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4" w:hRule="atLeast"/>
        </w:trPr>
        <w:tc>
          <w:tcPr>
            <w:tcW w:w="967" w:type="dxa"/>
            <w:vAlign w:val="top"/>
          </w:tcPr>
          <w:p w14:paraId="4F34C595">
            <w:pPr>
              <w:pStyle w:val="7"/>
              <w:spacing w:before="84" w:line="248" w:lineRule="auto"/>
              <w:ind w:left="102" w:right="191"/>
              <w:jc w:val="both"/>
            </w:pPr>
            <w:r>
              <w:rPr>
                <w:b/>
                <w:bCs/>
                <w:spacing w:val="-1"/>
              </w:rPr>
              <w:t>饮料行业商业模式</w:t>
            </w:r>
          </w:p>
        </w:tc>
        <w:tc>
          <w:tcPr>
            <w:tcW w:w="2733" w:type="dxa"/>
            <w:vAlign w:val="top"/>
          </w:tcPr>
          <w:p w14:paraId="2461C3A2">
            <w:pPr>
              <w:pStyle w:val="7"/>
              <w:spacing w:before="43"/>
              <w:ind w:left="97" w:right="102" w:firstLine="16"/>
            </w:pPr>
            <w:r>
              <w:rPr>
                <w:spacing w:val="-1"/>
              </w:rPr>
              <w:t>1.  可口可乐模式（快乐文</w:t>
            </w:r>
            <w:r>
              <w:rPr>
                <w:spacing w:val="9"/>
              </w:rPr>
              <w:t>化）</w:t>
            </w:r>
          </w:p>
          <w:p w14:paraId="51E2F74A">
            <w:pPr>
              <w:pStyle w:val="7"/>
              <w:ind w:left="100" w:right="102" w:firstLine="6"/>
            </w:pPr>
            <w:r>
              <w:rPr>
                <w:spacing w:val="-1"/>
              </w:rPr>
              <w:t>2.  农夫山泉模式（品牌经</w:t>
            </w:r>
            <w:r>
              <w:rPr>
                <w:spacing w:val="8"/>
              </w:rPr>
              <w:t>营）</w:t>
            </w:r>
          </w:p>
          <w:p w14:paraId="07238003">
            <w:pPr>
              <w:pStyle w:val="7"/>
              <w:spacing w:before="1" w:line="203" w:lineRule="auto"/>
              <w:ind w:left="110"/>
            </w:pPr>
            <w:r>
              <w:t>3. 爆款模式（单品突破）</w:t>
            </w:r>
          </w:p>
        </w:tc>
        <w:tc>
          <w:tcPr>
            <w:tcW w:w="2207" w:type="dxa"/>
            <w:vAlign w:val="top"/>
          </w:tcPr>
          <w:p w14:paraId="17065B3B">
            <w:pPr>
              <w:pStyle w:val="7"/>
              <w:spacing w:before="84"/>
              <w:ind w:left="111" w:right="112" w:hanging="10"/>
            </w:pPr>
            <w:r>
              <w:rPr>
                <w:spacing w:val="-1"/>
              </w:rPr>
              <w:t>农夫山泉钟睒睒成首</w:t>
            </w:r>
            <w:r>
              <w:t>富</w:t>
            </w:r>
          </w:p>
          <w:p w14:paraId="27910BA5">
            <w:pPr>
              <w:pStyle w:val="7"/>
              <w:spacing w:line="183" w:lineRule="auto"/>
              <w:ind w:left="105"/>
            </w:pPr>
            <w:r>
              <w:rPr>
                <w:spacing w:val="-1"/>
              </w:rPr>
              <w:t>六个核桃十年营收翻</w:t>
            </w:r>
          </w:p>
          <w:p w14:paraId="0A9634E5">
            <w:pPr>
              <w:pStyle w:val="7"/>
              <w:spacing w:before="89" w:line="183" w:lineRule="auto"/>
              <w:ind w:left="103"/>
            </w:pPr>
            <w:r>
              <w:rPr>
                <w:b/>
                <w:bCs/>
                <w:spacing w:val="-2"/>
              </w:rPr>
              <w:t>40倍</w:t>
            </w:r>
          </w:p>
        </w:tc>
        <w:tc>
          <w:tcPr>
            <w:tcW w:w="2383" w:type="dxa"/>
            <w:vAlign w:val="top"/>
          </w:tcPr>
          <w:p w14:paraId="099AC2F8">
            <w:pPr>
              <w:pStyle w:val="7"/>
              <w:spacing w:before="80" w:line="248" w:lineRule="auto"/>
              <w:ind w:left="107" w:right="284" w:hanging="3"/>
              <w:jc w:val="both"/>
            </w:pPr>
            <w:r>
              <w:rPr>
                <w:spacing w:val="-1"/>
              </w:rPr>
              <w:t>差异化竞争：避开红牛、王老吉等主流品</w:t>
            </w:r>
            <w:r>
              <w:t>类</w:t>
            </w:r>
          </w:p>
        </w:tc>
      </w:tr>
      <w:tr w14:paraId="205D87A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967" w:type="dxa"/>
            <w:vAlign w:val="top"/>
          </w:tcPr>
          <w:p w14:paraId="182E88DA">
            <w:pPr>
              <w:pStyle w:val="7"/>
              <w:spacing w:before="87" w:line="251" w:lineRule="auto"/>
              <w:ind w:left="105" w:right="191" w:hanging="2"/>
            </w:pPr>
            <w:r>
              <w:rPr>
                <w:b/>
                <w:bCs/>
                <w:spacing w:val="-2"/>
              </w:rPr>
              <w:t>渠道拓展策略</w:t>
            </w:r>
          </w:p>
        </w:tc>
        <w:tc>
          <w:tcPr>
            <w:tcW w:w="2733" w:type="dxa"/>
            <w:vAlign w:val="top"/>
          </w:tcPr>
          <w:p w14:paraId="58CC2F05">
            <w:pPr>
              <w:pStyle w:val="7"/>
              <w:spacing w:before="87" w:line="251" w:lineRule="auto"/>
              <w:ind w:left="97" w:right="202" w:hanging="1"/>
            </w:pPr>
            <w:r>
              <w:rPr>
                <w:spacing w:val="-1"/>
              </w:rPr>
              <w:t>从二三线城市餐饮渠道切入，校园+社区地推</w:t>
            </w:r>
          </w:p>
        </w:tc>
        <w:tc>
          <w:tcPr>
            <w:tcW w:w="2207" w:type="dxa"/>
            <w:vAlign w:val="top"/>
          </w:tcPr>
          <w:p w14:paraId="681F18C3">
            <w:pPr>
              <w:pStyle w:val="7"/>
              <w:spacing w:before="88" w:line="248" w:lineRule="auto"/>
              <w:ind w:left="101" w:right="112"/>
            </w:pPr>
            <w:r>
              <w:rPr>
                <w:spacing w:val="-1"/>
              </w:rPr>
              <w:t>零风险代理政策（原</w:t>
            </w:r>
            <w:r>
              <w:rPr>
                <w:spacing w:val="2"/>
              </w:rPr>
              <w:t>价回收未售产品）</w:t>
            </w:r>
          </w:p>
        </w:tc>
        <w:tc>
          <w:tcPr>
            <w:tcW w:w="2383" w:type="dxa"/>
            <w:vAlign w:val="top"/>
          </w:tcPr>
          <w:p w14:paraId="03BBE187">
            <w:pPr>
              <w:pStyle w:val="7"/>
              <w:spacing w:before="87" w:line="219" w:lineRule="auto"/>
              <w:ind w:left="104" w:right="219" w:firstLine="2"/>
              <w:jc w:val="both"/>
            </w:pPr>
            <w:r>
              <w:rPr>
                <w:b/>
                <w:bCs/>
                <w:spacing w:val="-7"/>
              </w:rPr>
              <w:t xml:space="preserve">招商驱动 </w:t>
            </w:r>
            <w:r>
              <w:rPr>
                <w:spacing w:val="-7"/>
              </w:rPr>
              <w:t>：2800个区</w:t>
            </w:r>
            <w:r>
              <w:rPr>
                <w:spacing w:val="-1"/>
              </w:rPr>
              <w:t>县代理覆盖终端夫妻</w:t>
            </w:r>
            <w:r>
              <w:t>店</w:t>
            </w:r>
          </w:p>
        </w:tc>
      </w:tr>
      <w:tr w14:paraId="246F934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967" w:type="dxa"/>
            <w:vAlign w:val="top"/>
          </w:tcPr>
          <w:p w14:paraId="6C4D8F76">
            <w:pPr>
              <w:pStyle w:val="7"/>
              <w:spacing w:before="89" w:line="183" w:lineRule="auto"/>
              <w:ind w:left="103"/>
            </w:pPr>
            <w:r>
              <w:rPr>
                <w:b/>
                <w:bCs/>
                <w:spacing w:val="-1"/>
              </w:rPr>
              <w:t>成本结</w:t>
            </w:r>
          </w:p>
          <w:p w14:paraId="563B98F0">
            <w:pPr>
              <w:pStyle w:val="7"/>
              <w:spacing w:before="92" w:line="207" w:lineRule="auto"/>
              <w:ind w:left="102" w:right="191"/>
            </w:pPr>
            <w:r>
              <w:rPr>
                <w:b/>
                <w:bCs/>
                <w:spacing w:val="-1"/>
              </w:rPr>
              <w:t>构与话语权</w:t>
            </w:r>
          </w:p>
        </w:tc>
        <w:tc>
          <w:tcPr>
            <w:tcW w:w="2733" w:type="dxa"/>
            <w:vAlign w:val="top"/>
          </w:tcPr>
          <w:p w14:paraId="66909A97">
            <w:pPr>
              <w:pStyle w:val="7"/>
              <w:spacing w:before="89" w:line="251" w:lineRule="auto"/>
              <w:ind w:left="96" w:right="193" w:firstLine="2"/>
            </w:pPr>
            <w:r>
              <w:rPr>
                <w:spacing w:val="-1"/>
              </w:rPr>
              <w:t>易拉罐成本占58%，核桃成本仅16%</w:t>
            </w:r>
          </w:p>
        </w:tc>
        <w:tc>
          <w:tcPr>
            <w:tcW w:w="2207" w:type="dxa"/>
            <w:vAlign w:val="top"/>
          </w:tcPr>
          <w:p w14:paraId="2B4C2A8A">
            <w:pPr>
              <w:pStyle w:val="7"/>
              <w:spacing w:before="90" w:line="244" w:lineRule="auto"/>
              <w:ind w:left="102" w:right="240" w:firstLine="17"/>
            </w:pPr>
            <w:r>
              <w:rPr>
                <w:spacing w:val="-2"/>
              </w:rPr>
              <w:t>出厂价2.1元，单瓶</w:t>
            </w:r>
            <w:r>
              <w:rPr>
                <w:spacing w:val="-1"/>
              </w:rPr>
              <w:t>核桃成本</w:t>
            </w:r>
            <w:r>
              <w:rPr>
                <w:b/>
                <w:bCs/>
                <w:spacing w:val="-1"/>
              </w:rPr>
              <w:t>0.34元</w:t>
            </w:r>
          </w:p>
        </w:tc>
        <w:tc>
          <w:tcPr>
            <w:tcW w:w="2383" w:type="dxa"/>
            <w:vAlign w:val="top"/>
          </w:tcPr>
          <w:p w14:paraId="7760E262">
            <w:pPr>
              <w:pStyle w:val="7"/>
              <w:spacing w:before="87" w:line="219" w:lineRule="auto"/>
              <w:ind w:left="106" w:right="117" w:firstLine="20"/>
            </w:pPr>
            <w:r>
              <w:rPr>
                <w:b/>
                <w:bCs/>
                <w:spacing w:val="-10"/>
              </w:rPr>
              <w:t xml:space="preserve">占款优势 </w:t>
            </w:r>
            <w:r>
              <w:rPr>
                <w:spacing w:val="-10"/>
              </w:rPr>
              <w:t>：下游占款</w:t>
            </w:r>
            <w:r>
              <w:rPr>
                <w:spacing w:val="-1"/>
              </w:rPr>
              <w:t>超20亿，上游占款超5</w:t>
            </w:r>
            <w:r>
              <w:t>亿</w:t>
            </w:r>
          </w:p>
        </w:tc>
      </w:tr>
      <w:tr w14:paraId="71C1138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967" w:type="dxa"/>
            <w:vAlign w:val="top"/>
          </w:tcPr>
          <w:p w14:paraId="476305AD">
            <w:pPr>
              <w:pStyle w:val="7"/>
              <w:spacing w:before="92" w:line="251" w:lineRule="auto"/>
              <w:ind w:left="103" w:right="191" w:hanging="1"/>
            </w:pPr>
            <w:r>
              <w:rPr>
                <w:b/>
                <w:bCs/>
                <w:spacing w:val="-1"/>
              </w:rPr>
              <w:t>产品周</w:t>
            </w:r>
            <w:r>
              <w:rPr>
                <w:b/>
                <w:bCs/>
                <w:spacing w:val="-2"/>
              </w:rPr>
              <w:t>期风险</w:t>
            </w:r>
          </w:p>
        </w:tc>
        <w:tc>
          <w:tcPr>
            <w:tcW w:w="2733" w:type="dxa"/>
            <w:vAlign w:val="top"/>
          </w:tcPr>
          <w:p w14:paraId="790A5B55">
            <w:pPr>
              <w:pStyle w:val="7"/>
              <w:spacing w:before="89" w:line="251" w:lineRule="auto"/>
              <w:ind w:left="107" w:right="289" w:hanging="8"/>
            </w:pPr>
            <w:r>
              <w:rPr>
                <w:spacing w:val="-1"/>
              </w:rPr>
              <w:t>爆款模式5-7年周期后边</w:t>
            </w:r>
            <w:r>
              <w:rPr>
                <w:spacing w:val="-3"/>
              </w:rPr>
              <w:t>际效益递减</w:t>
            </w:r>
          </w:p>
        </w:tc>
        <w:tc>
          <w:tcPr>
            <w:tcW w:w="2207" w:type="dxa"/>
            <w:vAlign w:val="top"/>
          </w:tcPr>
          <w:p w14:paraId="63B65C42">
            <w:pPr>
              <w:pStyle w:val="7"/>
              <w:spacing w:before="90" w:line="251" w:lineRule="auto"/>
              <w:ind w:left="116" w:right="304" w:hanging="5"/>
            </w:pPr>
            <w:r>
              <w:rPr>
                <w:spacing w:val="-2"/>
              </w:rPr>
              <w:t>2019年销售费用</w:t>
            </w:r>
            <w:r>
              <w:rPr>
                <w:spacing w:val="1"/>
              </w:rPr>
              <w:t xml:space="preserve">  </w:t>
            </w:r>
            <w:r>
              <w:rPr>
                <w:spacing w:val="-2"/>
              </w:rPr>
              <w:t>↑10%，营收↓17%</w:t>
            </w:r>
          </w:p>
        </w:tc>
        <w:tc>
          <w:tcPr>
            <w:tcW w:w="2383" w:type="dxa"/>
            <w:vAlign w:val="top"/>
          </w:tcPr>
          <w:p w14:paraId="328882C6">
            <w:pPr>
              <w:pStyle w:val="7"/>
              <w:spacing w:before="87" w:line="219" w:lineRule="auto"/>
              <w:ind w:left="107" w:right="284"/>
              <w:jc w:val="both"/>
            </w:pPr>
            <w:r>
              <w:rPr>
                <w:b/>
                <w:bCs/>
                <w:spacing w:val="-8"/>
              </w:rPr>
              <w:t xml:space="preserve">扩品类必要性 </w:t>
            </w:r>
            <w:r>
              <w:rPr>
                <w:spacing w:val="-8"/>
              </w:rPr>
              <w:t>：避免</w:t>
            </w:r>
            <w:r>
              <w:rPr>
                <w:spacing w:val="-1"/>
              </w:rPr>
              <w:t>受定位束缚（如核桃</w:t>
            </w:r>
            <w:r>
              <w:rPr>
                <w:spacing w:val="2"/>
              </w:rPr>
              <w:t>咖啡汁失败）</w:t>
            </w:r>
          </w:p>
        </w:tc>
      </w:tr>
      <w:tr w14:paraId="628BED7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7" w:hRule="atLeast"/>
        </w:trPr>
        <w:tc>
          <w:tcPr>
            <w:tcW w:w="967" w:type="dxa"/>
            <w:vAlign w:val="top"/>
          </w:tcPr>
          <w:p w14:paraId="7B3D9364">
            <w:pPr>
              <w:pStyle w:val="7"/>
              <w:spacing w:before="93" w:line="247" w:lineRule="auto"/>
              <w:ind w:left="103" w:right="191" w:hanging="1"/>
              <w:jc w:val="both"/>
            </w:pPr>
            <w:r>
              <w:rPr>
                <w:b/>
                <w:bCs/>
                <w:spacing w:val="-1"/>
              </w:rPr>
              <w:t>食品行</w:t>
            </w:r>
            <w:r>
              <w:rPr>
                <w:b/>
                <w:bCs/>
                <w:spacing w:val="-2"/>
              </w:rPr>
              <w:t>业扩张</w:t>
            </w:r>
            <w:r>
              <w:rPr>
                <w:b/>
                <w:bCs/>
                <w:spacing w:val="-1"/>
              </w:rPr>
              <w:t>路径</w:t>
            </w:r>
          </w:p>
        </w:tc>
        <w:tc>
          <w:tcPr>
            <w:tcW w:w="2733" w:type="dxa"/>
            <w:vAlign w:val="top"/>
          </w:tcPr>
          <w:p w14:paraId="0DA64336">
            <w:pPr>
              <w:pStyle w:val="7"/>
              <w:spacing w:before="51" w:line="226" w:lineRule="auto"/>
              <w:ind w:left="114"/>
            </w:pPr>
            <w:r>
              <w:rPr>
                <w:spacing w:val="-7"/>
              </w:rPr>
              <w:t>1.</w:t>
            </w:r>
            <w:r>
              <w:rPr>
                <w:spacing w:val="28"/>
              </w:rPr>
              <w:t xml:space="preserve"> </w:t>
            </w:r>
            <w:r>
              <w:rPr>
                <w:spacing w:val="-7"/>
              </w:rPr>
              <w:t>自研新品</w:t>
            </w:r>
          </w:p>
          <w:p w14:paraId="48E93BB7">
            <w:pPr>
              <w:pStyle w:val="7"/>
              <w:spacing w:before="22" w:line="252" w:lineRule="auto"/>
              <w:ind w:left="96" w:right="102" w:firstLine="9"/>
            </w:pPr>
            <w:r>
              <w:rPr>
                <w:spacing w:val="-1"/>
              </w:rPr>
              <w:t>2.  并购整合（亨氏、雀巢</w:t>
            </w:r>
            <w:r>
              <w:rPr>
                <w:spacing w:val="6"/>
              </w:rPr>
              <w:t>模式）</w:t>
            </w:r>
          </w:p>
        </w:tc>
        <w:tc>
          <w:tcPr>
            <w:tcW w:w="2207" w:type="dxa"/>
            <w:vAlign w:val="top"/>
          </w:tcPr>
          <w:p w14:paraId="79E445D0">
            <w:pPr>
              <w:pStyle w:val="7"/>
              <w:spacing w:before="92" w:line="251" w:lineRule="auto"/>
              <w:ind w:left="102" w:right="112"/>
            </w:pPr>
            <w:r>
              <w:rPr>
                <w:spacing w:val="-1"/>
              </w:rPr>
              <w:t>香飘飘因未扩品类被证监会三次否决</w:t>
            </w:r>
          </w:p>
        </w:tc>
        <w:tc>
          <w:tcPr>
            <w:tcW w:w="2383" w:type="dxa"/>
            <w:vAlign w:val="top"/>
          </w:tcPr>
          <w:p w14:paraId="1C3E04C0">
            <w:pPr>
              <w:pStyle w:val="7"/>
              <w:spacing w:before="90" w:line="241" w:lineRule="auto"/>
              <w:ind w:left="82" w:right="285" w:firstLine="26"/>
            </w:pPr>
            <w:r>
              <w:rPr>
                <w:b/>
                <w:bCs/>
                <w:spacing w:val="-8"/>
              </w:rPr>
              <w:t xml:space="preserve">子公司赛马机制 </w:t>
            </w:r>
            <w:r>
              <w:rPr>
                <w:spacing w:val="-8"/>
              </w:rPr>
              <w:t>：分</w:t>
            </w:r>
            <w:r>
              <w:rPr>
                <w:spacing w:val="2"/>
              </w:rPr>
              <w:t>品牌/团队独立运营（参考小米、九毛</w:t>
            </w:r>
          </w:p>
          <w:p w14:paraId="53786F43">
            <w:pPr>
              <w:pStyle w:val="7"/>
              <w:spacing w:line="171" w:lineRule="auto"/>
              <w:ind w:left="107"/>
            </w:pPr>
            <w:r>
              <w:rPr>
                <w:spacing w:val="9"/>
              </w:rPr>
              <w:t>九）</w:t>
            </w:r>
          </w:p>
        </w:tc>
      </w:tr>
      <w:tr w14:paraId="4041184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8" w:hRule="atLeast"/>
        </w:trPr>
        <w:tc>
          <w:tcPr>
            <w:tcW w:w="967" w:type="dxa"/>
            <w:vAlign w:val="top"/>
          </w:tcPr>
          <w:p w14:paraId="4E9BB5EE">
            <w:pPr>
              <w:pStyle w:val="7"/>
              <w:spacing w:before="98" w:line="251" w:lineRule="auto"/>
              <w:ind w:left="106" w:right="191" w:hanging="3"/>
            </w:pPr>
            <w:r>
              <w:rPr>
                <w:b/>
                <w:bCs/>
                <w:spacing w:val="-1"/>
              </w:rPr>
              <w:t>企业哲</w:t>
            </w:r>
            <w:r>
              <w:rPr>
                <w:b/>
                <w:bCs/>
                <w:spacing w:val="-2"/>
              </w:rPr>
              <w:t>学层面</w:t>
            </w:r>
          </w:p>
        </w:tc>
        <w:tc>
          <w:tcPr>
            <w:tcW w:w="2733" w:type="dxa"/>
            <w:vAlign w:val="top"/>
          </w:tcPr>
          <w:p w14:paraId="7B3E2FFB">
            <w:pPr>
              <w:pStyle w:val="7"/>
              <w:spacing w:before="94" w:line="219" w:lineRule="auto"/>
              <w:ind w:left="97" w:right="162" w:hanging="1"/>
              <w:jc w:val="both"/>
            </w:pPr>
            <w:r>
              <w:rPr>
                <w:spacing w:val="-1"/>
              </w:rPr>
              <w:t>周易（人与自然）、NAC心理学（人际关系）、孙</w:t>
            </w:r>
            <w:r>
              <w:rPr>
                <w:spacing w:val="2"/>
              </w:rPr>
              <w:t>子兵法（竞争策略）</w:t>
            </w:r>
          </w:p>
        </w:tc>
        <w:tc>
          <w:tcPr>
            <w:tcW w:w="2207" w:type="dxa"/>
            <w:vAlign w:val="top"/>
          </w:tcPr>
          <w:p w14:paraId="6E78DA56">
            <w:pPr>
              <w:pStyle w:val="7"/>
              <w:spacing w:before="94" w:line="219" w:lineRule="auto"/>
              <w:ind w:left="102" w:right="112" w:hanging="1"/>
              <w:jc w:val="both"/>
            </w:pPr>
            <w:r>
              <w:rPr>
                <w:spacing w:val="-1"/>
              </w:rPr>
              <w:t>分众传媒、安踏等千亿企业创始人兼具哲学家思维</w:t>
            </w:r>
          </w:p>
        </w:tc>
        <w:tc>
          <w:tcPr>
            <w:tcW w:w="2383" w:type="dxa"/>
            <w:vAlign w:val="top"/>
          </w:tcPr>
          <w:p w14:paraId="7C26DEC2">
            <w:pPr>
              <w:pStyle w:val="7"/>
              <w:spacing w:before="93" w:line="251" w:lineRule="auto"/>
              <w:ind w:left="106" w:right="288" w:firstLine="1"/>
            </w:pPr>
            <w:r>
              <w:rPr>
                <w:b/>
                <w:bCs/>
                <w:spacing w:val="-8"/>
              </w:rPr>
              <w:t xml:space="preserve">并购策略 </w:t>
            </w:r>
            <w:r>
              <w:rPr>
                <w:spacing w:val="-8"/>
              </w:rPr>
              <w:t>：用融资并</w:t>
            </w:r>
            <w:r>
              <w:rPr>
                <w:spacing w:val="-1"/>
              </w:rPr>
              <w:t>购利润/渠道/用户</w:t>
            </w:r>
          </w:p>
        </w:tc>
      </w:tr>
    </w:tbl>
    <w:p w14:paraId="224A6CD3">
      <w:pPr>
        <w:rPr>
          <w:rFonts w:ascii="Arial"/>
          <w:sz w:val="21"/>
        </w:rPr>
      </w:pPr>
    </w:p>
    <w:p w14:paraId="353C9809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621E18AF">
      <w:pPr>
        <w:pStyle w:val="2"/>
        <w:spacing w:before="374" w:line="182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7"/>
          <w:sz w:val="36"/>
          <w:szCs w:val="36"/>
        </w:rPr>
        <w:t>一、达利食品</w:t>
      </w:r>
      <w:r>
        <w:rPr>
          <w:b/>
          <w:bCs/>
          <w:spacing w:val="35"/>
          <w:sz w:val="36"/>
          <w:szCs w:val="36"/>
        </w:rPr>
        <w:t xml:space="preserve"> </w:t>
      </w:r>
    </w:p>
    <w:p w14:paraId="49735298">
      <w:pPr>
        <w:spacing w:before="50" w:line="208" w:lineRule="auto"/>
        <w:ind w:left="32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3"/>
          <w:sz w:val="22"/>
          <w:szCs w:val="22"/>
        </w:rPr>
        <w:t>企业概况</w:t>
      </w:r>
    </w:p>
    <w:p w14:paraId="2162BC4D">
      <w:pPr>
        <w:pStyle w:val="2"/>
        <w:spacing w:before="208" w:line="196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8"/>
        </w:rPr>
        <w:t xml:space="preserve"> </w:t>
      </w:r>
      <w:r>
        <w:rPr>
          <w:b/>
          <w:bCs/>
          <w:spacing w:val="-1"/>
        </w:rPr>
        <w:t>市值峰值</w:t>
      </w:r>
      <w:r>
        <w:rPr>
          <w:spacing w:val="-1"/>
        </w:rPr>
        <w:t>: 470亿港元（HK上市公司）</w:t>
      </w:r>
    </w:p>
    <w:p w14:paraId="68A9C011">
      <w:pPr>
        <w:pStyle w:val="2"/>
        <w:spacing w:before="315" w:line="201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1"/>
        </w:rPr>
        <w:t>核心品牌</w:t>
      </w:r>
      <w:r>
        <w:rPr>
          <w:spacing w:val="-1"/>
        </w:rPr>
        <w:t>: 达利园、好吃点、可比克、豆本豆、兰帝堡</w:t>
      </w:r>
    </w:p>
    <w:p w14:paraId="6106641B">
      <w:pPr>
        <w:pStyle w:val="2"/>
        <w:spacing w:before="307" w:line="201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6"/>
        </w:rPr>
        <w:t xml:space="preserve"> </w:t>
      </w:r>
      <w:r>
        <w:rPr>
          <w:b/>
          <w:bCs/>
          <w:spacing w:val="-2"/>
        </w:rPr>
        <w:t>营收数据</w:t>
      </w:r>
      <w:r>
        <w:rPr>
          <w:spacing w:val="-2"/>
        </w:rPr>
        <w:t>: 2018年营收达208亿元</w:t>
      </w:r>
    </w:p>
    <w:p w14:paraId="3E2085F5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2"/>
        </w:rPr>
        <w:t>退市时间</w:t>
      </w:r>
      <w:r>
        <w:rPr>
          <w:spacing w:val="-2"/>
        </w:rPr>
        <w:t>: 2025年完成退市</w:t>
      </w:r>
    </w:p>
    <w:p w14:paraId="55E43143">
      <w:pPr>
        <w:spacing w:before="153" w:line="209" w:lineRule="auto"/>
        <w:ind w:left="26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2"/>
          <w:sz w:val="22"/>
          <w:szCs w:val="22"/>
        </w:rPr>
        <w:t>创始人成就</w:t>
      </w:r>
    </w:p>
    <w:p w14:paraId="0C978FEE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1"/>
        </w:rPr>
        <w:t>首富地位</w:t>
      </w:r>
      <w:r>
        <w:rPr>
          <w:spacing w:val="-1"/>
        </w:rPr>
        <w:t>: 2018年许世辉家族以627亿身价成为食品行业首富</w:t>
      </w:r>
    </w:p>
    <w:p w14:paraId="29F44AC9">
      <w:pPr>
        <w:pStyle w:val="2"/>
        <w:spacing w:before="309" w:line="196" w:lineRule="auto"/>
        <w:ind w:left="32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</w:rPr>
        <w:t>行业对比</w:t>
      </w:r>
      <w:r>
        <w:t>: 超越娃哈哈宗庆后（非上市企业代表）</w:t>
      </w:r>
    </w:p>
    <w:p w14:paraId="3D1CDE31">
      <w:pPr>
        <w:pStyle w:val="2"/>
        <w:spacing w:before="316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1"/>
        </w:rPr>
        <w:t>时代特征</w:t>
      </w:r>
      <w:r>
        <w:rPr>
          <w:spacing w:val="-1"/>
        </w:rPr>
        <w:t>: 反映"非上市企业也能成为首富</w:t>
      </w:r>
      <w:r>
        <w:rPr>
          <w:spacing w:val="-2"/>
        </w:rPr>
        <w:t>"的时代终结</w:t>
      </w:r>
    </w:p>
    <w:p w14:paraId="2B30C92E">
      <w:pPr>
        <w:spacing w:line="301" w:lineRule="auto"/>
        <w:rPr>
          <w:rFonts w:ascii="Arial"/>
          <w:sz w:val="21"/>
        </w:rPr>
      </w:pPr>
    </w:p>
    <w:p w14:paraId="42FA5374">
      <w:pPr>
        <w:pStyle w:val="2"/>
        <w:spacing w:before="155" w:line="183" w:lineRule="auto"/>
        <w:ind w:left="2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6"/>
          <w:sz w:val="36"/>
          <w:szCs w:val="36"/>
        </w:rPr>
        <w:t xml:space="preserve">二、福布斯首富市值计算 </w:t>
      </w:r>
    </w:p>
    <w:p w14:paraId="4F67440B">
      <w:pPr>
        <w:spacing w:before="13" w:line="316" w:lineRule="exact"/>
        <w:ind w:left="32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3"/>
          <w:position w:val="2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3"/>
          <w:position w:val="2"/>
          <w:sz w:val="22"/>
          <w:szCs w:val="22"/>
        </w:rPr>
        <w:t>计算标准</w:t>
      </w:r>
    </w:p>
    <w:p w14:paraId="7FE19E73">
      <w:pPr>
        <w:pStyle w:val="2"/>
        <w:spacing w:before="158" w:line="221" w:lineRule="auto"/>
        <w:ind w:left="32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</w:rPr>
        <w:t>核心依据</w:t>
      </w:r>
      <w:r>
        <w:t>: 99.99%案例采用市值计算（非净资产）</w:t>
      </w:r>
    </w:p>
    <w:p w14:paraId="372DED19">
      <w:pPr>
        <w:pStyle w:val="2"/>
        <w:spacing w:before="306" w:line="318" w:lineRule="auto"/>
        <w:ind w:left="26" w:right="586" w:firstLine="6"/>
        <w:rPr>
          <w:rFonts w:ascii="等线" w:hAnsi="等线" w:eastAsia="等线" w:cs="等线"/>
        </w:rPr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</w:rPr>
        <w:t>典型范例</w:t>
      </w:r>
      <w:r>
        <w:t>: 李嘉诚控股24家上市公司（新加坡1家、加拿大1家、香港2</w:t>
      </w:r>
      <w:r>
        <w:rPr>
          <w:spacing w:val="-1"/>
        </w:rPr>
        <w:t>2家）</w:t>
      </w:r>
      <w:r>
        <w:t xml:space="preserve"> </w:t>
      </w:r>
      <w:r>
        <w:rPr>
          <w:rFonts w:ascii="Calibri" w:hAnsi="Calibri" w:eastAsia="Calibri" w:cs="Calibri"/>
          <w:spacing w:val="-5"/>
        </w:rPr>
        <w:t>2.</w:t>
      </w:r>
      <w:r>
        <w:rPr>
          <w:rFonts w:ascii="Calibri" w:hAnsi="Calibri" w:eastAsia="Calibri" w:cs="Calibri"/>
          <w:spacing w:val="14"/>
          <w:w w:val="101"/>
        </w:rPr>
        <w:t xml:space="preserve"> </w:t>
      </w:r>
      <w:r>
        <w:rPr>
          <w:rFonts w:ascii="等线" w:hAnsi="等线" w:eastAsia="等线" w:cs="等线"/>
          <w:spacing w:val="-5"/>
        </w:rPr>
        <w:t>行业现状</w:t>
      </w:r>
    </w:p>
    <w:p w14:paraId="37260D78">
      <w:pPr>
        <w:pStyle w:val="2"/>
        <w:spacing w:before="42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2"/>
        </w:rPr>
        <w:t>A股数据</w:t>
      </w:r>
      <w:r>
        <w:rPr>
          <w:spacing w:val="-2"/>
        </w:rPr>
        <w:t>:</w:t>
      </w:r>
      <w:r>
        <w:rPr>
          <w:spacing w:val="19"/>
        </w:rPr>
        <w:t xml:space="preserve"> </w:t>
      </w:r>
      <w:r>
        <w:rPr>
          <w:spacing w:val="-2"/>
        </w:rPr>
        <w:t>5600多家上市公司对应1800个家族</w:t>
      </w:r>
    </w:p>
    <w:p w14:paraId="0CC6492F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1"/>
        </w:rPr>
        <w:t>控股密度</w:t>
      </w:r>
      <w:r>
        <w:rPr>
          <w:spacing w:val="-1"/>
        </w:rPr>
        <w:t>: 平均每个家族控制2-3家上市公司</w:t>
      </w:r>
    </w:p>
    <w:p w14:paraId="3488B1CE">
      <w:pPr>
        <w:pStyle w:val="2"/>
        <w:spacing w:before="309" w:line="199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1"/>
        </w:rPr>
        <w:t>竞争趋势</w:t>
      </w:r>
      <w:r>
        <w:rPr>
          <w:spacing w:val="-1"/>
        </w:rPr>
        <w:t>: 未来竞争核心在于控股上市公司数量而非单一上市能力</w:t>
      </w:r>
    </w:p>
    <w:p w14:paraId="5DDEF484">
      <w:pPr>
        <w:spacing w:line="199" w:lineRule="auto"/>
        <w:sectPr>
          <w:headerReference r:id="rId17" w:type="default"/>
          <w:pgSz w:w="11906" w:h="16839"/>
          <w:pgMar w:top="1729" w:right="1785" w:bottom="400" w:left="1785" w:header="1452" w:footer="0" w:gutter="0"/>
          <w:cols w:space="720" w:num="1"/>
        </w:sectPr>
      </w:pPr>
    </w:p>
    <w:p w14:paraId="088BE699">
      <w:pPr>
        <w:pStyle w:val="2"/>
        <w:spacing w:before="369" w:line="184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 xml:space="preserve">一、渠道模式分析 </w:t>
      </w:r>
    </w:p>
    <w:p w14:paraId="5C4268B9">
      <w:pPr>
        <w:pStyle w:val="2"/>
        <w:spacing w:before="204" w:line="397" w:lineRule="auto"/>
        <w:ind w:left="459" w:right="145" w:hanging="427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核心案例对比 </w:t>
      </w:r>
      <w:r>
        <w:rPr>
          <w:spacing w:val="-2"/>
        </w:rPr>
        <w:t>：周黑鸭与绝味同为鸭制品企业，</w:t>
      </w:r>
      <w:r>
        <w:rPr>
          <w:spacing w:val="-3"/>
        </w:rPr>
        <w:t>但采用不同渠道模式——周黑鸭</w:t>
      </w:r>
      <w:r>
        <w:rPr>
          <w:spacing w:val="-1"/>
        </w:rPr>
        <w:t>长期坚持直营（2019年前</w:t>
      </w:r>
      <w:r>
        <w:rPr>
          <w:spacing w:val="6"/>
        </w:rPr>
        <w:t>），</w:t>
      </w:r>
      <w:r>
        <w:rPr>
          <w:spacing w:val="-1"/>
        </w:rPr>
        <w:t>绝味以加盟为主</w:t>
      </w:r>
    </w:p>
    <w:p w14:paraId="1BCF6491">
      <w:pPr>
        <w:pStyle w:val="2"/>
        <w:spacing w:before="1" w:line="199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模式本质差异 </w:t>
      </w:r>
      <w:r>
        <w:rPr>
          <w:spacing w:val="-2"/>
        </w:rPr>
        <w:t>：直营是"发工资的人经营"，加盟是"不发</w:t>
      </w:r>
      <w:r>
        <w:rPr>
          <w:spacing w:val="-3"/>
        </w:rPr>
        <w:t>工资的人经营"，本质是重</w:t>
      </w:r>
    </w:p>
    <w:p w14:paraId="7B779647">
      <w:pPr>
        <w:pStyle w:val="2"/>
        <w:spacing w:before="318" w:line="184" w:lineRule="auto"/>
        <w:ind w:left="457"/>
      </w:pPr>
      <w:r>
        <w:rPr>
          <w:spacing w:val="-1"/>
        </w:rPr>
        <w:t>资产模式与杠杆模式的较量</w:t>
      </w:r>
    </w:p>
    <w:p w14:paraId="593C02DA">
      <w:pPr>
        <w:spacing w:before="169" w:line="209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1.</w:t>
      </w:r>
      <w:r>
        <w:rPr>
          <w:rFonts w:ascii="Calibri" w:hAnsi="Calibri" w:eastAsia="Calibri" w:cs="Calibri"/>
          <w:spacing w:val="12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sz w:val="22"/>
          <w:szCs w:val="22"/>
        </w:rPr>
        <w:t xml:space="preserve">绝味 </w:t>
      </w:r>
    </w:p>
    <w:p w14:paraId="18520ADD">
      <w:pPr>
        <w:pStyle w:val="2"/>
        <w:spacing w:before="208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扩张优势 </w:t>
      </w:r>
      <w:r>
        <w:rPr>
          <w:spacing w:val="-2"/>
        </w:rPr>
        <w:t>：2019年绝味门店达1万家（周</w:t>
      </w:r>
      <w:r>
        <w:rPr>
          <w:spacing w:val="-3"/>
        </w:rPr>
        <w:t>黑鸭仅1250家</w:t>
      </w:r>
      <w:r>
        <w:t>），</w:t>
      </w:r>
      <w:r>
        <w:rPr>
          <w:spacing w:val="-3"/>
        </w:rPr>
        <w:t>规模达对手8倍</w:t>
      </w:r>
    </w:p>
    <w:p w14:paraId="6A2CE6F0">
      <w:pPr>
        <w:pStyle w:val="2"/>
        <w:spacing w:before="316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财务特征 </w:t>
      </w:r>
      <w:r>
        <w:rPr>
          <w:spacing w:val="-5"/>
        </w:rPr>
        <w:t>：</w:t>
      </w:r>
    </w:p>
    <w:p w14:paraId="3E790574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加盟商贡献GMV而非企业收入</w:t>
      </w:r>
    </w:p>
    <w:p w14:paraId="2F1E088E">
      <w:pPr>
        <w:rPr>
          <w:rFonts w:ascii="Arial"/>
          <w:sz w:val="21"/>
        </w:rPr>
      </w:pPr>
    </w:p>
    <w:p w14:paraId="02186301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收入来源：加盟费（确认收入）、保证金（其他收入）、订货款</w:t>
      </w:r>
      <w:r>
        <w:t>（预收账</w:t>
      </w:r>
    </w:p>
    <w:p w14:paraId="69E465D6">
      <w:pPr>
        <w:rPr>
          <w:rFonts w:ascii="Arial"/>
          <w:sz w:val="21"/>
        </w:rPr>
      </w:pPr>
    </w:p>
    <w:p w14:paraId="133FA2CF">
      <w:pPr>
        <w:pStyle w:val="2"/>
        <w:spacing w:before="94" w:line="183" w:lineRule="auto"/>
        <w:ind w:left="896"/>
      </w:pPr>
      <w:r>
        <w:rPr>
          <w:spacing w:val="9"/>
        </w:rPr>
        <w:t>款）</w:t>
      </w:r>
    </w:p>
    <w:p w14:paraId="5449E785">
      <w:pPr>
        <w:pStyle w:val="2"/>
        <w:spacing w:before="326" w:line="199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b/>
          <w:bCs/>
          <w:spacing w:val="-4"/>
        </w:rPr>
        <w:t xml:space="preserve">风险转移 </w:t>
      </w:r>
      <w:r>
        <w:rPr>
          <w:spacing w:val="-4"/>
        </w:rPr>
        <w:t>：固定资产投入、库存风险主要由加盟商承担</w:t>
      </w:r>
    </w:p>
    <w:p w14:paraId="470E1288">
      <w:pPr>
        <w:pStyle w:val="2"/>
        <w:spacing w:before="310" w:line="196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3"/>
        </w:rPr>
        <w:t xml:space="preserve">供应链优势 </w:t>
      </w:r>
      <w:r>
        <w:rPr>
          <w:spacing w:val="-3"/>
        </w:rPr>
        <w:t>：全国布局20家加工厂（周黑鸭仅3家</w:t>
      </w:r>
      <w:r>
        <w:rPr>
          <w:spacing w:val="5"/>
        </w:rPr>
        <w:t>），</w:t>
      </w:r>
      <w:r>
        <w:rPr>
          <w:spacing w:val="-3"/>
        </w:rPr>
        <w:t>单厂投资约500万</w:t>
      </w:r>
    </w:p>
    <w:p w14:paraId="6A1AC644">
      <w:pPr>
        <w:spacing w:before="160" w:line="209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5"/>
          <w:sz w:val="22"/>
          <w:szCs w:val="22"/>
        </w:rPr>
        <w:t>2.</w:t>
      </w:r>
      <w:r>
        <w:rPr>
          <w:rFonts w:ascii="Calibri" w:hAnsi="Calibri" w:eastAsia="Calibri" w:cs="Calibri"/>
          <w:spacing w:val="38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5"/>
          <w:sz w:val="22"/>
          <w:szCs w:val="22"/>
        </w:rPr>
        <w:t xml:space="preserve">巴比馒头 </w:t>
      </w:r>
    </w:p>
    <w:p w14:paraId="1872381E">
      <w:pPr>
        <w:pStyle w:val="2"/>
        <w:spacing w:before="210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3"/>
        </w:rPr>
        <w:t xml:space="preserve">反例对比 </w:t>
      </w:r>
      <w:r>
        <w:rPr>
          <w:spacing w:val="-3"/>
        </w:rPr>
        <w:t>：与绝味不同，巴比馒头5000家加盟商几乎无走私单现象</w:t>
      </w:r>
    </w:p>
    <w:p w14:paraId="1B5884F5">
      <w:pPr>
        <w:pStyle w:val="2"/>
        <w:spacing w:before="309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2"/>
        </w:rPr>
        <w:t xml:space="preserve">关键机制 </w:t>
      </w:r>
      <w:r>
        <w:rPr>
          <w:spacing w:val="-2"/>
        </w:rPr>
        <w:t>：中央供应链使加盟商采购成本低于自产成本（加盟费20-30万）</w:t>
      </w:r>
    </w:p>
    <w:p w14:paraId="0DF32D20">
      <w:pPr>
        <w:pStyle w:val="2"/>
        <w:spacing w:before="316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行业适用性 </w:t>
      </w:r>
      <w:r>
        <w:rPr>
          <w:spacing w:val="-3"/>
        </w:rPr>
        <w:t>：烧烤/月子会所等易复制业务不适合</w:t>
      </w:r>
      <w:r>
        <w:rPr>
          <w:spacing w:val="-4"/>
        </w:rPr>
        <w:t>加盟模式</w:t>
      </w:r>
    </w:p>
    <w:p w14:paraId="00C538AD">
      <w:pPr>
        <w:spacing w:before="151" w:line="211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3.</w:t>
      </w:r>
      <w:r>
        <w:rPr>
          <w:rFonts w:ascii="Calibri" w:hAnsi="Calibri" w:eastAsia="Calibri" w:cs="Calibri"/>
          <w:spacing w:val="15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周黑鸭直营模式的风险 </w:t>
      </w:r>
    </w:p>
    <w:p w14:paraId="7620175B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财务优势 </w:t>
      </w:r>
      <w:r>
        <w:rPr>
          <w:spacing w:val="-5"/>
        </w:rPr>
        <w:t>：</w:t>
      </w:r>
    </w:p>
    <w:p w14:paraId="412D0F1B">
      <w:pPr>
        <w:pStyle w:val="2"/>
        <w:spacing w:before="279" w:line="221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毛利率60%（绝味35%）</w:t>
      </w:r>
    </w:p>
    <w:p w14:paraId="7F57C9D5">
      <w:pPr>
        <w:pStyle w:val="2"/>
        <w:spacing w:before="317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单店产值：汉口店年营收9800万</w:t>
      </w:r>
    </w:p>
    <w:p w14:paraId="4777E020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用1/10门店创造绝味2倍净利润</w:t>
      </w:r>
    </w:p>
    <w:p w14:paraId="08F1EC0E">
      <w:pPr>
        <w:pStyle w:val="2"/>
        <w:spacing w:before="326" w:line="199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运营风险 </w:t>
      </w:r>
      <w:r>
        <w:rPr>
          <w:spacing w:val="-5"/>
        </w:rPr>
        <w:t>：</w:t>
      </w:r>
    </w:p>
    <w:p w14:paraId="7D6A17C1">
      <w:pPr>
        <w:spacing w:line="199" w:lineRule="auto"/>
        <w:sectPr>
          <w:pgSz w:w="11906" w:h="16839"/>
          <w:pgMar w:top="1729" w:right="1785" w:bottom="400" w:left="1785" w:header="1452" w:footer="0" w:gutter="0"/>
          <w:cols w:space="720" w:num="1"/>
        </w:sectPr>
      </w:pPr>
    </w:p>
    <w:p w14:paraId="5B97125C">
      <w:pPr>
        <w:spacing w:line="287" w:lineRule="auto"/>
        <w:rPr>
          <w:rFonts w:ascii="Arial"/>
          <w:sz w:val="21"/>
        </w:rPr>
      </w:pPr>
    </w:p>
    <w:p w14:paraId="6C58447A">
      <w:pPr>
        <w:spacing w:line="287" w:lineRule="auto"/>
        <w:rPr>
          <w:rFonts w:ascii="Arial"/>
          <w:sz w:val="21"/>
        </w:rPr>
      </w:pPr>
    </w:p>
    <w:p w14:paraId="546F9F66">
      <w:pPr>
        <w:spacing w:line="287" w:lineRule="auto"/>
        <w:rPr>
          <w:rFonts w:ascii="Arial"/>
          <w:sz w:val="21"/>
        </w:rPr>
      </w:pPr>
    </w:p>
    <w:p w14:paraId="63515272">
      <w:pPr>
        <w:spacing w:line="288" w:lineRule="auto"/>
        <w:rPr>
          <w:rFonts w:ascii="Arial"/>
          <w:sz w:val="21"/>
        </w:rPr>
      </w:pPr>
    </w:p>
    <w:p w14:paraId="6F96A6BA">
      <w:pPr>
        <w:pStyle w:val="2"/>
        <w:spacing w:before="94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单店需投入固定资产（绝味成本转移给加盟商）</w:t>
      </w:r>
    </w:p>
    <w:p w14:paraId="62475E2F">
      <w:pPr>
        <w:rPr>
          <w:rFonts w:ascii="Arial"/>
          <w:sz w:val="21"/>
        </w:rPr>
      </w:pPr>
    </w:p>
    <w:p w14:paraId="060D8986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2"/>
        </w:rPr>
        <w:t xml:space="preserve">  </w:t>
      </w:r>
      <w:r>
        <w:rPr>
          <w:spacing w:val="-1"/>
        </w:rPr>
        <w:t>加工厂覆盖不足影响配送时效</w:t>
      </w:r>
    </w:p>
    <w:p w14:paraId="6590009D">
      <w:pPr>
        <w:pStyle w:val="2"/>
        <w:spacing w:before="324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税务处理 </w:t>
      </w:r>
      <w:r>
        <w:rPr>
          <w:spacing w:val="-2"/>
        </w:rPr>
        <w:t>：直营店需做无票收入确认（与加盟商开发票模</w:t>
      </w:r>
      <w:r>
        <w:rPr>
          <w:spacing w:val="-3"/>
        </w:rPr>
        <w:t>式不同）</w:t>
      </w:r>
    </w:p>
    <w:p w14:paraId="147F64A2">
      <w:pPr>
        <w:pStyle w:val="2"/>
        <w:spacing w:before="315" w:line="196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3"/>
        </w:rPr>
        <w:t xml:space="preserve">管理挑战 </w:t>
      </w:r>
      <w:r>
        <w:rPr>
          <w:spacing w:val="-3"/>
        </w:rPr>
        <w:t>：需建立强管控体系（参考星巴克全直营案例）</w:t>
      </w:r>
    </w:p>
    <w:p w14:paraId="6845F20B">
      <w:pPr>
        <w:spacing w:line="307" w:lineRule="auto"/>
        <w:rPr>
          <w:rFonts w:ascii="Arial"/>
          <w:sz w:val="21"/>
        </w:rPr>
      </w:pPr>
    </w:p>
    <w:p w14:paraId="659DE7B0">
      <w:pPr>
        <w:pStyle w:val="2"/>
        <w:spacing w:before="156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二、知识小结</w:t>
      </w:r>
    </w:p>
    <w:p w14:paraId="3742BDFB">
      <w:pPr>
        <w:spacing w:line="39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8"/>
        <w:gridCol w:w="2117"/>
        <w:gridCol w:w="1868"/>
        <w:gridCol w:w="3267"/>
      </w:tblGrid>
      <w:tr w14:paraId="3E19B9C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1038" w:type="dxa"/>
            <w:vAlign w:val="top"/>
          </w:tcPr>
          <w:p w14:paraId="3D98E1E7">
            <w:pPr>
              <w:pStyle w:val="7"/>
              <w:spacing w:before="89" w:line="181" w:lineRule="auto"/>
              <w:ind w:left="105"/>
            </w:pPr>
            <w:r>
              <w:rPr>
                <w:spacing w:val="-2"/>
              </w:rPr>
              <w:t>主题</w:t>
            </w:r>
          </w:p>
        </w:tc>
        <w:tc>
          <w:tcPr>
            <w:tcW w:w="2117" w:type="dxa"/>
            <w:vAlign w:val="top"/>
          </w:tcPr>
          <w:p w14:paraId="29823EB8">
            <w:pPr>
              <w:pStyle w:val="7"/>
              <w:spacing w:before="89" w:line="181" w:lineRule="auto"/>
              <w:ind w:left="97"/>
            </w:pPr>
            <w:r>
              <w:rPr>
                <w:spacing w:val="-1"/>
              </w:rPr>
              <w:t>核心内容</w:t>
            </w:r>
          </w:p>
        </w:tc>
        <w:tc>
          <w:tcPr>
            <w:tcW w:w="1868" w:type="dxa"/>
            <w:vAlign w:val="top"/>
          </w:tcPr>
          <w:p w14:paraId="22BD2C7F">
            <w:pPr>
              <w:pStyle w:val="7"/>
              <w:spacing w:before="87" w:line="182" w:lineRule="auto"/>
              <w:ind w:left="102"/>
            </w:pPr>
            <w:r>
              <w:rPr>
                <w:spacing w:val="-1"/>
              </w:rPr>
              <w:t>对比维度</w:t>
            </w:r>
          </w:p>
        </w:tc>
        <w:tc>
          <w:tcPr>
            <w:tcW w:w="3267" w:type="dxa"/>
            <w:vAlign w:val="top"/>
          </w:tcPr>
          <w:p w14:paraId="0BF104EC">
            <w:pPr>
              <w:pStyle w:val="7"/>
              <w:spacing w:before="89" w:line="181" w:lineRule="auto"/>
              <w:ind w:left="107"/>
            </w:pPr>
            <w:r>
              <w:rPr>
                <w:spacing w:val="-1"/>
              </w:rPr>
              <w:t>关键数据/金句</w:t>
            </w:r>
          </w:p>
        </w:tc>
      </w:tr>
      <w:tr w14:paraId="2BECAF8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8" w:hRule="atLeast"/>
        </w:trPr>
        <w:tc>
          <w:tcPr>
            <w:tcW w:w="1038" w:type="dxa"/>
            <w:vAlign w:val="top"/>
          </w:tcPr>
          <w:p w14:paraId="23254A54">
            <w:pPr>
              <w:pStyle w:val="7"/>
              <w:spacing w:before="83" w:line="251" w:lineRule="auto"/>
              <w:ind w:left="103" w:right="262" w:firstLine="5"/>
            </w:pPr>
            <w:r>
              <w:rPr>
                <w:b/>
                <w:bCs/>
                <w:spacing w:val="-3"/>
              </w:rPr>
              <w:t>商业模</w:t>
            </w:r>
            <w:r>
              <w:rPr>
                <w:b/>
                <w:bCs/>
                <w:spacing w:val="-2"/>
              </w:rPr>
              <w:t>式对比</w:t>
            </w:r>
          </w:p>
        </w:tc>
        <w:tc>
          <w:tcPr>
            <w:tcW w:w="2117" w:type="dxa"/>
            <w:vAlign w:val="top"/>
          </w:tcPr>
          <w:p w14:paraId="755F5AA1">
            <w:pPr>
              <w:pStyle w:val="7"/>
              <w:spacing w:before="84" w:line="248" w:lineRule="auto"/>
              <w:ind w:left="97" w:right="249" w:hanging="1"/>
            </w:pPr>
            <w:r>
              <w:rPr>
                <w:spacing w:val="-1"/>
              </w:rPr>
              <w:t>周黑鸭（直营）vs</w:t>
            </w:r>
            <w:r>
              <w:rPr>
                <w:spacing w:val="3"/>
              </w:rPr>
              <w:t>绝味（加盟）</w:t>
            </w:r>
          </w:p>
        </w:tc>
        <w:tc>
          <w:tcPr>
            <w:tcW w:w="1868" w:type="dxa"/>
            <w:vAlign w:val="top"/>
          </w:tcPr>
          <w:p w14:paraId="36631513">
            <w:pPr>
              <w:pStyle w:val="7"/>
              <w:spacing w:before="81" w:line="251" w:lineRule="auto"/>
              <w:ind w:left="100" w:right="119" w:firstLine="2"/>
            </w:pPr>
            <w:r>
              <w:rPr>
                <w:spacing w:val="-1"/>
              </w:rPr>
              <w:t>资产模式/扩张速度/毛利率</w:t>
            </w:r>
          </w:p>
        </w:tc>
        <w:tc>
          <w:tcPr>
            <w:tcW w:w="3267" w:type="dxa"/>
            <w:vAlign w:val="top"/>
          </w:tcPr>
          <w:p w14:paraId="70EA4771">
            <w:pPr>
              <w:pStyle w:val="7"/>
              <w:spacing w:before="81" w:line="184" w:lineRule="auto"/>
              <w:ind w:left="119"/>
            </w:pPr>
            <w:r>
              <w:rPr>
                <w:spacing w:val="-2"/>
              </w:rPr>
              <w:t>-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-2"/>
              </w:rPr>
              <w:t>直营：重资产，单店年营业额</w:t>
            </w:r>
          </w:p>
          <w:p w14:paraId="454ECF6B">
            <w:pPr>
              <w:pStyle w:val="7"/>
              <w:spacing w:before="103" w:line="174" w:lineRule="auto"/>
              <w:ind w:left="112"/>
            </w:pPr>
            <w:r>
              <w:rPr>
                <w:b/>
                <w:bCs/>
                <w:spacing w:val="-2"/>
              </w:rPr>
              <w:t>9800万</w:t>
            </w:r>
          </w:p>
          <w:p w14:paraId="1B8D061B">
            <w:pPr>
              <w:pStyle w:val="7"/>
              <w:spacing w:before="88" w:line="210" w:lineRule="auto"/>
              <w:ind w:left="106" w:right="101" w:firstLine="13"/>
            </w:pPr>
            <w:r>
              <w:rPr>
                <w:spacing w:val="-2"/>
              </w:rPr>
              <w:t>-</w:t>
            </w:r>
            <w:r>
              <w:rPr>
                <w:spacing w:val="14"/>
              </w:rPr>
              <w:t xml:space="preserve">   </w:t>
            </w:r>
            <w:r>
              <w:rPr>
                <w:spacing w:val="-2"/>
              </w:rPr>
              <w:t>加盟：轻资产，门店数</w:t>
            </w:r>
            <w:r>
              <w:rPr>
                <w:b/>
                <w:bCs/>
                <w:spacing w:val="-2"/>
              </w:rPr>
              <w:t>1万+</w:t>
            </w:r>
            <w:r>
              <w:rPr>
                <w:b/>
                <w:bCs/>
                <w:spacing w:val="2"/>
              </w:rPr>
              <w:t>家</w:t>
            </w:r>
            <w:r>
              <w:rPr>
                <w:spacing w:val="2"/>
              </w:rPr>
              <w:t>（周黑鸭的8倍）</w:t>
            </w:r>
          </w:p>
        </w:tc>
      </w:tr>
      <w:tr w14:paraId="22C27B5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7" w:hRule="atLeast"/>
        </w:trPr>
        <w:tc>
          <w:tcPr>
            <w:tcW w:w="1038" w:type="dxa"/>
            <w:vAlign w:val="top"/>
          </w:tcPr>
          <w:p w14:paraId="7C07A30F">
            <w:pPr>
              <w:pStyle w:val="7"/>
              <w:spacing w:before="84" w:line="253" w:lineRule="auto"/>
              <w:ind w:left="102" w:right="262"/>
            </w:pPr>
            <w:r>
              <w:rPr>
                <w:b/>
                <w:bCs/>
                <w:spacing w:val="-2"/>
              </w:rPr>
              <w:t>财务表</w:t>
            </w:r>
            <w:r>
              <w:rPr>
                <w:b/>
                <w:bCs/>
              </w:rPr>
              <w:t>现</w:t>
            </w:r>
          </w:p>
        </w:tc>
        <w:tc>
          <w:tcPr>
            <w:tcW w:w="2117" w:type="dxa"/>
            <w:vAlign w:val="top"/>
          </w:tcPr>
          <w:p w14:paraId="4D98012F">
            <w:pPr>
              <w:pStyle w:val="7"/>
              <w:spacing w:before="84" w:line="254" w:lineRule="auto"/>
              <w:ind w:left="99" w:right="153" w:firstLine="3"/>
            </w:pPr>
            <w:r>
              <w:rPr>
                <w:spacing w:val="-1"/>
              </w:rPr>
              <w:t>收入结构/利润率差</w:t>
            </w:r>
            <w:r>
              <w:t>异</w:t>
            </w:r>
          </w:p>
        </w:tc>
        <w:tc>
          <w:tcPr>
            <w:tcW w:w="1868" w:type="dxa"/>
            <w:vAlign w:val="top"/>
          </w:tcPr>
          <w:p w14:paraId="7349B77A">
            <w:pPr>
              <w:pStyle w:val="7"/>
              <w:spacing w:before="85" w:line="251" w:lineRule="auto"/>
              <w:ind w:left="102" w:right="252" w:firstLine="7"/>
            </w:pPr>
            <w:r>
              <w:rPr>
                <w:spacing w:val="-2"/>
              </w:rPr>
              <w:t>GMV归属/成本</w:t>
            </w:r>
            <w:r>
              <w:rPr>
                <w:spacing w:val="-1"/>
              </w:rPr>
              <w:t>管控</w:t>
            </w:r>
          </w:p>
        </w:tc>
        <w:tc>
          <w:tcPr>
            <w:tcW w:w="3267" w:type="dxa"/>
            <w:vAlign w:val="top"/>
          </w:tcPr>
          <w:p w14:paraId="0419E9E2">
            <w:pPr>
              <w:pStyle w:val="7"/>
              <w:spacing w:before="39"/>
              <w:ind w:left="119" w:right="102"/>
            </w:pPr>
            <w:r>
              <w:rPr>
                <w:spacing w:val="-7"/>
              </w:rPr>
              <w:t>-</w:t>
            </w:r>
            <w:r>
              <w:rPr>
                <w:spacing w:val="7"/>
              </w:rPr>
              <w:t xml:space="preserve">       </w:t>
            </w:r>
            <w:r>
              <w:rPr>
                <w:spacing w:val="-7"/>
              </w:rPr>
              <w:t>周黑鸭毛利率</w:t>
            </w:r>
            <w:r>
              <w:rPr>
                <w:b/>
                <w:bCs/>
                <w:spacing w:val="-7"/>
              </w:rPr>
              <w:t xml:space="preserve">60% </w:t>
            </w:r>
            <w:r>
              <w:rPr>
                <w:spacing w:val="-7"/>
              </w:rPr>
              <w:t>，绝味</w:t>
            </w:r>
            <w:r>
              <w:rPr>
                <w:b/>
                <w:bCs/>
                <w:spacing w:val="-6"/>
              </w:rPr>
              <w:t>35%</w:t>
            </w:r>
          </w:p>
          <w:p w14:paraId="4F0BC32E">
            <w:pPr>
              <w:pStyle w:val="7"/>
              <w:spacing w:before="1" w:line="223" w:lineRule="auto"/>
              <w:ind w:left="122" w:right="102" w:hanging="3"/>
            </w:pPr>
            <w:r>
              <w:rPr>
                <w:spacing w:val="-4"/>
              </w:rPr>
              <w:t>-    周黑鸭净利润率</w:t>
            </w:r>
            <w:r>
              <w:rPr>
                <w:b/>
                <w:bCs/>
                <w:spacing w:val="-4"/>
              </w:rPr>
              <w:t xml:space="preserve">16% </w:t>
            </w:r>
            <w:r>
              <w:rPr>
                <w:spacing w:val="-4"/>
              </w:rPr>
              <w:t>，绝味</w:t>
            </w:r>
            <w:r>
              <w:rPr>
                <w:b/>
                <w:bCs/>
                <w:spacing w:val="-7"/>
              </w:rPr>
              <w:t>14%</w:t>
            </w:r>
          </w:p>
        </w:tc>
      </w:tr>
      <w:tr w14:paraId="4EA3F88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1038" w:type="dxa"/>
            <w:vAlign w:val="top"/>
          </w:tcPr>
          <w:p w14:paraId="6C173C2C">
            <w:pPr>
              <w:pStyle w:val="7"/>
              <w:spacing w:before="89" w:line="251" w:lineRule="auto"/>
              <w:ind w:left="104" w:right="262"/>
            </w:pPr>
            <w:r>
              <w:rPr>
                <w:b/>
                <w:bCs/>
                <w:spacing w:val="-2"/>
              </w:rPr>
              <w:t>供应链</w:t>
            </w:r>
            <w:r>
              <w:rPr>
                <w:b/>
                <w:bCs/>
                <w:spacing w:val="-1"/>
              </w:rPr>
              <w:t>管理</w:t>
            </w:r>
          </w:p>
        </w:tc>
        <w:tc>
          <w:tcPr>
            <w:tcW w:w="2117" w:type="dxa"/>
            <w:vAlign w:val="top"/>
          </w:tcPr>
          <w:p w14:paraId="6A4DD79E">
            <w:pPr>
              <w:pStyle w:val="7"/>
              <w:spacing w:before="84" w:line="252" w:lineRule="auto"/>
              <w:ind w:left="95" w:right="247"/>
            </w:pPr>
            <w:r>
              <w:rPr>
                <w:spacing w:val="-1"/>
              </w:rPr>
              <w:t>加工厂布局与物流效率</w:t>
            </w:r>
          </w:p>
        </w:tc>
        <w:tc>
          <w:tcPr>
            <w:tcW w:w="1868" w:type="dxa"/>
            <w:vAlign w:val="top"/>
          </w:tcPr>
          <w:p w14:paraId="5D0AE80A">
            <w:pPr>
              <w:pStyle w:val="7"/>
              <w:spacing w:before="86" w:line="252" w:lineRule="auto"/>
              <w:ind w:left="112" w:right="119" w:hanging="8"/>
            </w:pPr>
            <w:r>
              <w:rPr>
                <w:spacing w:val="-1"/>
              </w:rPr>
              <w:t>覆盖范围/库存风</w:t>
            </w:r>
            <w:r>
              <w:t>险</w:t>
            </w:r>
          </w:p>
        </w:tc>
        <w:tc>
          <w:tcPr>
            <w:tcW w:w="3267" w:type="dxa"/>
            <w:vAlign w:val="top"/>
          </w:tcPr>
          <w:p w14:paraId="41B596BF">
            <w:pPr>
              <w:pStyle w:val="7"/>
              <w:spacing w:before="42" w:line="253" w:lineRule="auto"/>
              <w:ind w:left="106" w:right="101" w:firstLine="13"/>
            </w:pPr>
            <w:r>
              <w:rPr>
                <w:spacing w:val="-2"/>
              </w:rPr>
              <w:t>-</w:t>
            </w:r>
            <w:r>
              <w:rPr>
                <w:spacing w:val="72"/>
              </w:rPr>
              <w:t xml:space="preserve"> </w:t>
            </w:r>
            <w:r>
              <w:rPr>
                <w:spacing w:val="-2"/>
              </w:rPr>
              <w:t>周黑鸭仅</w:t>
            </w:r>
            <w:r>
              <w:rPr>
                <w:b/>
                <w:bCs/>
                <w:spacing w:val="-2"/>
              </w:rPr>
              <w:t>3家</w:t>
            </w:r>
            <w:r>
              <w:rPr>
                <w:spacing w:val="-2"/>
              </w:rPr>
              <w:t>加工厂，绝味</w:t>
            </w:r>
            <w:r>
              <w:rPr>
                <w:b/>
                <w:bCs/>
                <w:spacing w:val="-2"/>
              </w:rPr>
              <w:t>20</w:t>
            </w:r>
            <w:r>
              <w:rPr>
                <w:b/>
                <w:bCs/>
              </w:rPr>
              <w:t>家</w:t>
            </w:r>
          </w:p>
          <w:p w14:paraId="3D3BF6F5">
            <w:pPr>
              <w:pStyle w:val="7"/>
              <w:spacing w:before="4" w:line="177" w:lineRule="auto"/>
              <w:ind w:left="119"/>
            </w:pPr>
            <w:r>
              <w:rPr>
                <w:spacing w:val="-2"/>
              </w:rPr>
              <w:t>- 加工厂投资约</w:t>
            </w:r>
            <w:r>
              <w:rPr>
                <w:b/>
                <w:bCs/>
                <w:spacing w:val="-2"/>
              </w:rPr>
              <w:t>500万/省</w:t>
            </w:r>
          </w:p>
        </w:tc>
      </w:tr>
      <w:tr w14:paraId="2E72846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7" w:hRule="atLeast"/>
        </w:trPr>
        <w:tc>
          <w:tcPr>
            <w:tcW w:w="1038" w:type="dxa"/>
            <w:vAlign w:val="top"/>
          </w:tcPr>
          <w:p w14:paraId="1C6D78C2">
            <w:pPr>
              <w:pStyle w:val="7"/>
              <w:spacing w:before="91" w:line="251" w:lineRule="auto"/>
              <w:ind w:left="103" w:right="262"/>
            </w:pPr>
            <w:r>
              <w:rPr>
                <w:b/>
                <w:bCs/>
                <w:spacing w:val="-1"/>
              </w:rPr>
              <w:t>加盟模</w:t>
            </w:r>
            <w:r>
              <w:rPr>
                <w:b/>
                <w:bCs/>
                <w:spacing w:val="-2"/>
              </w:rPr>
              <w:t>式风险</w:t>
            </w:r>
          </w:p>
        </w:tc>
        <w:tc>
          <w:tcPr>
            <w:tcW w:w="2117" w:type="dxa"/>
            <w:vAlign w:val="top"/>
          </w:tcPr>
          <w:p w14:paraId="12712DCF">
            <w:pPr>
              <w:pStyle w:val="7"/>
              <w:spacing w:before="89" w:line="183" w:lineRule="auto"/>
              <w:ind w:left="95"/>
            </w:pPr>
            <w:r>
              <w:rPr>
                <w:spacing w:val="-1"/>
              </w:rPr>
              <w:t>加盟商走私单问题</w:t>
            </w:r>
          </w:p>
        </w:tc>
        <w:tc>
          <w:tcPr>
            <w:tcW w:w="1868" w:type="dxa"/>
            <w:vAlign w:val="top"/>
          </w:tcPr>
          <w:p w14:paraId="05CCB6CD">
            <w:pPr>
              <w:pStyle w:val="7"/>
              <w:spacing w:before="88" w:line="253" w:lineRule="auto"/>
              <w:ind w:left="103" w:right="119" w:hanging="1"/>
            </w:pPr>
            <w:r>
              <w:rPr>
                <w:spacing w:val="-1"/>
              </w:rPr>
              <w:t>行业适用性/管控</w:t>
            </w:r>
            <w:r>
              <w:rPr>
                <w:spacing w:val="-2"/>
              </w:rPr>
              <w:t>手段</w:t>
            </w:r>
          </w:p>
        </w:tc>
        <w:tc>
          <w:tcPr>
            <w:tcW w:w="3267" w:type="dxa"/>
            <w:vAlign w:val="top"/>
          </w:tcPr>
          <w:p w14:paraId="4CC22D9B">
            <w:pPr>
              <w:pStyle w:val="7"/>
              <w:spacing w:before="88"/>
              <w:ind w:left="105" w:right="413" w:firstLine="19"/>
            </w:pPr>
            <w:r>
              <w:rPr>
                <w:spacing w:val="-2"/>
              </w:rPr>
              <w:t>"</w:t>
            </w:r>
            <w:r>
              <w:rPr>
                <w:b/>
                <w:bCs/>
                <w:spacing w:val="-2"/>
              </w:rPr>
              <w:t>加盟商可以单干</w:t>
            </w:r>
            <w:r>
              <w:rPr>
                <w:spacing w:val="-2"/>
              </w:rPr>
              <w:t>的生意做不</w:t>
            </w:r>
            <w:r>
              <w:rPr>
                <w:spacing w:val="2"/>
              </w:rPr>
              <w:t>大"（如</w:t>
            </w:r>
            <w:r>
              <w:t>KTV</w:t>
            </w:r>
            <w:r>
              <w:rPr>
                <w:spacing w:val="2"/>
              </w:rPr>
              <w:t>、烧烤）</w:t>
            </w:r>
          </w:p>
          <w:p w14:paraId="34422242">
            <w:pPr>
              <w:pStyle w:val="7"/>
              <w:spacing w:before="2" w:line="207" w:lineRule="auto"/>
              <w:ind w:left="106" w:right="100" w:firstLine="13"/>
            </w:pPr>
            <w:r>
              <w:rPr>
                <w:spacing w:val="-3"/>
              </w:rPr>
              <w:t>-</w:t>
            </w:r>
            <w:r>
              <w:rPr>
                <w:spacing w:val="52"/>
              </w:rPr>
              <w:t xml:space="preserve"> </w:t>
            </w:r>
            <w:r>
              <w:rPr>
                <w:spacing w:val="-3"/>
              </w:rPr>
              <w:t>巴比馒头案例：加盟商采购成</w:t>
            </w:r>
            <w:r>
              <w:rPr>
                <w:spacing w:val="-1"/>
              </w:rPr>
              <w:t>本</w:t>
            </w:r>
            <w:r>
              <w:rPr>
                <w:b/>
                <w:bCs/>
                <w:spacing w:val="-1"/>
              </w:rPr>
              <w:t>低于自制</w:t>
            </w:r>
          </w:p>
        </w:tc>
      </w:tr>
      <w:tr w14:paraId="65B97AB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1038" w:type="dxa"/>
            <w:vAlign w:val="top"/>
          </w:tcPr>
          <w:p w14:paraId="2B8EC114">
            <w:pPr>
              <w:pStyle w:val="7"/>
              <w:spacing w:before="93" w:line="251" w:lineRule="auto"/>
              <w:ind w:left="103" w:right="262"/>
            </w:pPr>
            <w:r>
              <w:rPr>
                <w:b/>
                <w:bCs/>
                <w:spacing w:val="-2"/>
              </w:rPr>
              <w:t>资本运作差异</w:t>
            </w:r>
          </w:p>
        </w:tc>
        <w:tc>
          <w:tcPr>
            <w:tcW w:w="2117" w:type="dxa"/>
            <w:vAlign w:val="top"/>
          </w:tcPr>
          <w:p w14:paraId="6121BE26">
            <w:pPr>
              <w:pStyle w:val="7"/>
              <w:spacing w:before="91" w:line="184" w:lineRule="auto"/>
              <w:ind w:left="102"/>
            </w:pPr>
            <w:r>
              <w:rPr>
                <w:spacing w:val="-1"/>
              </w:rPr>
              <w:t>收入确认/税务处理</w:t>
            </w:r>
          </w:p>
        </w:tc>
        <w:tc>
          <w:tcPr>
            <w:tcW w:w="1868" w:type="dxa"/>
            <w:vAlign w:val="top"/>
          </w:tcPr>
          <w:p w14:paraId="3282CA6B">
            <w:pPr>
              <w:pStyle w:val="7"/>
              <w:spacing w:before="91" w:line="184" w:lineRule="auto"/>
              <w:ind w:left="101"/>
            </w:pPr>
            <w:r>
              <w:rPr>
                <w:spacing w:val="-1"/>
              </w:rPr>
              <w:t>发票与上市合规</w:t>
            </w:r>
          </w:p>
        </w:tc>
        <w:tc>
          <w:tcPr>
            <w:tcW w:w="3267" w:type="dxa"/>
            <w:vAlign w:val="top"/>
          </w:tcPr>
          <w:p w14:paraId="5ABABD29">
            <w:pPr>
              <w:pStyle w:val="7"/>
              <w:spacing w:before="91" w:line="184" w:lineRule="auto"/>
              <w:ind w:left="119"/>
            </w:pPr>
            <w:r>
              <w:rPr>
                <w:spacing w:val="-2"/>
              </w:rPr>
              <w:t>- 上市公司通过</w:t>
            </w:r>
            <w:r>
              <w:rPr>
                <w:b/>
                <w:bCs/>
                <w:spacing w:val="-2"/>
              </w:rPr>
              <w:t>多缴税</w:t>
            </w:r>
            <w:r>
              <w:rPr>
                <w:spacing w:val="-2"/>
              </w:rPr>
              <w:t>提升股价</w:t>
            </w:r>
          </w:p>
          <w:p w14:paraId="61FD6631">
            <w:pPr>
              <w:pStyle w:val="7"/>
              <w:spacing w:before="89" w:line="207" w:lineRule="auto"/>
              <w:ind w:left="105" w:right="118" w:firstLine="13"/>
            </w:pPr>
            <w:r>
              <w:rPr>
                <w:spacing w:val="-6"/>
              </w:rPr>
              <w:t>-   绝味收入为</w:t>
            </w:r>
            <w:r>
              <w:rPr>
                <w:b/>
                <w:bCs/>
                <w:spacing w:val="-6"/>
              </w:rPr>
              <w:t xml:space="preserve">GMV </w:t>
            </w:r>
            <w:r>
              <w:rPr>
                <w:spacing w:val="-6"/>
              </w:rPr>
              <w:t>，周黑鸭为</w:t>
            </w:r>
            <w:r>
              <w:rPr>
                <w:b/>
                <w:bCs/>
                <w:spacing w:val="-1"/>
              </w:rPr>
              <w:t>全口径营收</w:t>
            </w:r>
          </w:p>
        </w:tc>
      </w:tr>
      <w:tr w14:paraId="7A335ED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1038" w:type="dxa"/>
            <w:vAlign w:val="top"/>
          </w:tcPr>
          <w:p w14:paraId="1602E692">
            <w:pPr>
              <w:pStyle w:val="7"/>
              <w:spacing w:before="95" w:line="251" w:lineRule="auto"/>
              <w:ind w:left="106" w:right="262" w:hanging="3"/>
            </w:pPr>
            <w:r>
              <w:rPr>
                <w:b/>
                <w:bCs/>
                <w:spacing w:val="-1"/>
              </w:rPr>
              <w:t>行业扩</w:t>
            </w:r>
            <w:r>
              <w:rPr>
                <w:b/>
                <w:bCs/>
                <w:spacing w:val="-2"/>
              </w:rPr>
              <w:t>展逻辑</w:t>
            </w:r>
          </w:p>
        </w:tc>
        <w:tc>
          <w:tcPr>
            <w:tcW w:w="2117" w:type="dxa"/>
            <w:vAlign w:val="top"/>
          </w:tcPr>
          <w:p w14:paraId="081ADC11">
            <w:pPr>
              <w:pStyle w:val="7"/>
              <w:spacing w:before="92" w:line="184" w:lineRule="auto"/>
              <w:ind w:left="97"/>
            </w:pPr>
            <w:r>
              <w:rPr>
                <w:spacing w:val="-1"/>
              </w:rPr>
              <w:t>连锁企业做大路径</w:t>
            </w:r>
          </w:p>
        </w:tc>
        <w:tc>
          <w:tcPr>
            <w:tcW w:w="1868" w:type="dxa"/>
            <w:vAlign w:val="top"/>
          </w:tcPr>
          <w:p w14:paraId="51287B09">
            <w:pPr>
              <w:pStyle w:val="7"/>
              <w:spacing w:before="92" w:line="184" w:lineRule="auto"/>
              <w:ind w:left="100"/>
            </w:pPr>
            <w:r>
              <w:rPr>
                <w:spacing w:val="-1"/>
              </w:rPr>
              <w:t>供应链vs品牌</w:t>
            </w:r>
          </w:p>
        </w:tc>
        <w:tc>
          <w:tcPr>
            <w:tcW w:w="3267" w:type="dxa"/>
            <w:vAlign w:val="top"/>
          </w:tcPr>
          <w:p w14:paraId="1507C683">
            <w:pPr>
              <w:pStyle w:val="7"/>
              <w:spacing w:before="94"/>
              <w:ind w:left="104" w:right="195" w:firstLine="20"/>
            </w:pPr>
            <w:r>
              <w:rPr>
                <w:spacing w:val="-7"/>
              </w:rPr>
              <w:t>"</w:t>
            </w:r>
            <w:r>
              <w:rPr>
                <w:b/>
                <w:bCs/>
                <w:spacing w:val="-7"/>
              </w:rPr>
              <w:t xml:space="preserve">海底捞靠供应链做大 </w:t>
            </w:r>
            <w:r>
              <w:rPr>
                <w:spacing w:val="-7"/>
              </w:rPr>
              <w:t>，非单纯</w:t>
            </w:r>
            <w:r>
              <w:rPr>
                <w:spacing w:val="-1"/>
              </w:rPr>
              <w:t>餐饮连锁"</w:t>
            </w:r>
          </w:p>
          <w:p w14:paraId="0F438115">
            <w:pPr>
              <w:pStyle w:val="7"/>
              <w:spacing w:before="1" w:line="172" w:lineRule="auto"/>
              <w:ind w:left="119"/>
            </w:pPr>
            <w:r>
              <w:t>- 直营需强管理（如星巴克）</w:t>
            </w:r>
          </w:p>
        </w:tc>
      </w:tr>
      <w:tr w14:paraId="33CBD3E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8" w:hRule="atLeast"/>
        </w:trPr>
        <w:tc>
          <w:tcPr>
            <w:tcW w:w="1038" w:type="dxa"/>
            <w:vAlign w:val="top"/>
          </w:tcPr>
          <w:p w14:paraId="0281A8F7">
            <w:pPr>
              <w:pStyle w:val="7"/>
              <w:spacing w:before="96" w:line="250" w:lineRule="auto"/>
              <w:ind w:left="101" w:right="262" w:firstLine="9"/>
            </w:pPr>
            <w:r>
              <w:rPr>
                <w:b/>
                <w:bCs/>
                <w:spacing w:val="-4"/>
              </w:rPr>
              <w:t>战略调</w:t>
            </w:r>
            <w:r>
              <w:rPr>
                <w:b/>
                <w:bCs/>
              </w:rPr>
              <w:t>整</w:t>
            </w:r>
          </w:p>
        </w:tc>
        <w:tc>
          <w:tcPr>
            <w:tcW w:w="2117" w:type="dxa"/>
            <w:vAlign w:val="top"/>
          </w:tcPr>
          <w:p w14:paraId="5D170828">
            <w:pPr>
              <w:pStyle w:val="7"/>
              <w:spacing w:before="95" w:line="251" w:lineRule="auto"/>
              <w:ind w:left="98" w:right="247" w:hanging="2"/>
            </w:pPr>
            <w:r>
              <w:rPr>
                <w:spacing w:val="-1"/>
              </w:rPr>
              <w:t>周黑鸭开放加盟转</w:t>
            </w:r>
            <w:r>
              <w:t>型</w:t>
            </w:r>
          </w:p>
        </w:tc>
        <w:tc>
          <w:tcPr>
            <w:tcW w:w="1868" w:type="dxa"/>
            <w:vAlign w:val="top"/>
          </w:tcPr>
          <w:p w14:paraId="1E9923C6">
            <w:pPr>
              <w:pStyle w:val="7"/>
              <w:spacing w:before="95" w:line="183" w:lineRule="auto"/>
              <w:ind w:left="111"/>
            </w:pPr>
            <w:r>
              <w:rPr>
                <w:spacing w:val="-2"/>
              </w:rPr>
              <w:t>时间节点/效果</w:t>
            </w:r>
          </w:p>
        </w:tc>
        <w:tc>
          <w:tcPr>
            <w:tcW w:w="3267" w:type="dxa"/>
            <w:vAlign w:val="top"/>
          </w:tcPr>
          <w:p w14:paraId="394553FE">
            <w:pPr>
              <w:pStyle w:val="7"/>
              <w:spacing w:before="93" w:line="226" w:lineRule="auto"/>
              <w:ind w:left="108" w:right="213" w:firstLine="5"/>
            </w:pPr>
            <w:r>
              <w:rPr>
                <w:spacing w:val="-1"/>
              </w:rPr>
              <w:t>2019年前坚持直营，后放开加</w:t>
            </w:r>
            <w:r>
              <w:t>盟</w:t>
            </w:r>
          </w:p>
          <w:p w14:paraId="6CC1A830">
            <w:pPr>
              <w:pStyle w:val="7"/>
              <w:spacing w:line="205" w:lineRule="auto"/>
              <w:ind w:left="119"/>
            </w:pPr>
            <w:r>
              <w:rPr>
                <w:spacing w:val="-4"/>
              </w:rPr>
              <w:t>-</w:t>
            </w:r>
            <w:r>
              <w:rPr>
                <w:spacing w:val="26"/>
              </w:rPr>
              <w:t xml:space="preserve"> </w:t>
            </w:r>
            <w:r>
              <w:rPr>
                <w:spacing w:val="-4"/>
              </w:rPr>
              <w:t>门店数仅为绝味</w:t>
            </w:r>
            <w:r>
              <w:rPr>
                <w:b/>
                <w:bCs/>
                <w:spacing w:val="-4"/>
              </w:rPr>
              <w:t>1/8</w:t>
            </w:r>
          </w:p>
        </w:tc>
      </w:tr>
    </w:tbl>
    <w:p w14:paraId="2D7DA1D0">
      <w:pPr>
        <w:rPr>
          <w:rFonts w:ascii="Arial"/>
          <w:sz w:val="21"/>
        </w:rPr>
      </w:pPr>
    </w:p>
    <w:p w14:paraId="79F3D08D">
      <w:pPr>
        <w:rPr>
          <w:rFonts w:ascii="Arial" w:hAnsi="Arial" w:eastAsia="Arial" w:cs="Arial"/>
          <w:sz w:val="21"/>
          <w:szCs w:val="21"/>
        </w:rPr>
        <w:sectPr>
          <w:headerReference r:id="rId18" w:type="default"/>
          <w:pgSz w:w="11906" w:h="16839"/>
          <w:pgMar w:top="400" w:right="1785" w:bottom="400" w:left="1785" w:header="0" w:footer="0" w:gutter="0"/>
          <w:cols w:space="720" w:num="1"/>
        </w:sectPr>
      </w:pPr>
    </w:p>
    <w:p w14:paraId="4765849A">
      <w:pPr>
        <w:pStyle w:val="2"/>
        <w:spacing w:before="371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7"/>
          <w:sz w:val="36"/>
          <w:szCs w:val="36"/>
        </w:rPr>
        <w:t>一、安井食品</w:t>
      </w:r>
      <w:r>
        <w:rPr>
          <w:b/>
          <w:bCs/>
          <w:spacing w:val="35"/>
          <w:sz w:val="36"/>
          <w:szCs w:val="36"/>
        </w:rPr>
        <w:t xml:space="preserve"> </w:t>
      </w:r>
    </w:p>
    <w:p w14:paraId="2BAEA841">
      <w:pPr>
        <w:spacing w:before="47" w:line="210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1.</w:t>
      </w:r>
      <w:r>
        <w:rPr>
          <w:rFonts w:ascii="Calibri" w:hAnsi="Calibri" w:eastAsia="Calibri" w:cs="Calibri"/>
          <w:spacing w:val="14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安井食品概况 </w:t>
      </w:r>
    </w:p>
    <w:p w14:paraId="6CB942C7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</w:rPr>
        <w:t>企业地位</w:t>
      </w:r>
      <w:r>
        <w:t>: 速冻食品行业头部企业，股票</w:t>
      </w:r>
      <w:r>
        <w:rPr>
          <w:spacing w:val="-1"/>
        </w:rPr>
        <w:t>代码603345，2025年8月市值约200亿</w:t>
      </w:r>
    </w:p>
    <w:p w14:paraId="5B800CFE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1"/>
        </w:rPr>
        <w:t>商业模式</w:t>
      </w:r>
      <w:r>
        <w:rPr>
          <w:spacing w:val="-1"/>
        </w:rPr>
        <w:t>: 采用"销地产，产地销"模式形成规模</w:t>
      </w:r>
      <w:r>
        <w:rPr>
          <w:spacing w:val="-2"/>
        </w:rPr>
        <w:t>优势</w:t>
      </w:r>
    </w:p>
    <w:p w14:paraId="4E980C24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1"/>
        </w:rPr>
        <w:t>财务表现</w:t>
      </w:r>
      <w:r>
        <w:rPr>
          <w:spacing w:val="-1"/>
        </w:rPr>
        <w:t>: 在分散的速冻食品行业中实现接近10%的净利润率</w:t>
      </w:r>
    </w:p>
    <w:p w14:paraId="30F3FDDA">
      <w:pPr>
        <w:spacing w:before="117" w:line="316" w:lineRule="exact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position w:val="2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1"/>
          <w:position w:val="2"/>
          <w:sz w:val="22"/>
          <w:szCs w:val="22"/>
        </w:rPr>
        <w:t xml:space="preserve">速冻食品行业趋势与安井食品的战略选择 </w:t>
      </w:r>
    </w:p>
    <w:p w14:paraId="447C3F9B">
      <w:pPr>
        <w:pStyle w:val="2"/>
        <w:spacing w:before="188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行业特点</w:t>
      </w:r>
      <w:r>
        <w:rPr>
          <w:spacing w:val="-4"/>
        </w:rPr>
        <w:t>:</w:t>
      </w:r>
    </w:p>
    <w:p w14:paraId="3EF8CCC2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b/>
          <w:bCs/>
          <w:spacing w:val="-1"/>
        </w:rPr>
        <w:t>整体增速</w:t>
      </w:r>
      <w:r>
        <w:rPr>
          <w:spacing w:val="-1"/>
        </w:rPr>
        <w:t>: 速冻食品行业保持较高增长率</w:t>
      </w:r>
    </w:p>
    <w:p w14:paraId="67C720FA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b/>
          <w:bCs/>
          <w:spacing w:val="-1"/>
        </w:rPr>
        <w:t>细分差异</w:t>
      </w:r>
      <w:r>
        <w:rPr>
          <w:spacing w:val="-1"/>
        </w:rPr>
        <w:t>: 不同细分市场增速差异显著</w:t>
      </w:r>
    </w:p>
    <w:p w14:paraId="62A513B6">
      <w:pPr>
        <w:pStyle w:val="2"/>
        <w:spacing w:before="325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5"/>
        </w:rPr>
        <w:t>战略选择</w:t>
      </w:r>
      <w:r>
        <w:rPr>
          <w:spacing w:val="-5"/>
        </w:rPr>
        <w:t>:</w:t>
      </w:r>
    </w:p>
    <w:p w14:paraId="3DD6BDFE">
      <w:pPr>
        <w:pStyle w:val="2"/>
        <w:spacing w:before="317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b/>
          <w:bCs/>
          <w:spacing w:val="-1"/>
        </w:rPr>
        <w:t>专注领域</w:t>
      </w:r>
      <w:r>
        <w:rPr>
          <w:spacing w:val="-1"/>
        </w:rPr>
        <w:t>: 集中资源投入速冻火锅料细分市场</w:t>
      </w:r>
    </w:p>
    <w:p w14:paraId="6F8F019B">
      <w:pPr>
        <w:rPr>
          <w:rFonts w:ascii="Arial"/>
          <w:sz w:val="21"/>
        </w:rPr>
      </w:pPr>
    </w:p>
    <w:p w14:paraId="7C013EB2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b/>
          <w:bCs/>
          <w:spacing w:val="-1"/>
        </w:rPr>
        <w:t>爆款产品</w:t>
      </w:r>
      <w:r>
        <w:rPr>
          <w:spacing w:val="-1"/>
        </w:rPr>
        <w:t>: 撒尿牛丸、虾米饺、千叶豆腐等</w:t>
      </w:r>
    </w:p>
    <w:p w14:paraId="473776C0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b/>
          <w:bCs/>
          <w:spacing w:val="-1"/>
        </w:rPr>
        <w:t>市场优势</w:t>
      </w:r>
      <w:r>
        <w:rPr>
          <w:spacing w:val="-1"/>
        </w:rPr>
        <w:t>: 速冻火锅料增速达面皮类产品的5-8倍</w:t>
      </w:r>
    </w:p>
    <w:p w14:paraId="6220BEA3">
      <w:pPr>
        <w:pStyle w:val="2"/>
        <w:spacing w:before="324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2"/>
        </w:rPr>
        <w:t>业务结构(2018年)</w:t>
      </w:r>
      <w:r>
        <w:rPr>
          <w:spacing w:val="-2"/>
        </w:rPr>
        <w:t>:</w:t>
      </w:r>
    </w:p>
    <w:p w14:paraId="78317285">
      <w:pPr>
        <w:pStyle w:val="2"/>
        <w:spacing w:before="326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b/>
          <w:bCs/>
          <w:spacing w:val="-2"/>
        </w:rPr>
        <w:t>速冻火锅料</w:t>
      </w:r>
      <w:r>
        <w:rPr>
          <w:spacing w:val="-2"/>
        </w:rPr>
        <w:t>:</w:t>
      </w:r>
      <w:r>
        <w:rPr>
          <w:spacing w:val="30"/>
        </w:rPr>
        <w:t xml:space="preserve"> </w:t>
      </w:r>
      <w:r>
        <w:rPr>
          <w:spacing w:val="-2"/>
        </w:rPr>
        <w:t>占比64%（核心业务）</w:t>
      </w:r>
    </w:p>
    <w:p w14:paraId="1376C926">
      <w:pPr>
        <w:rPr>
          <w:rFonts w:ascii="Arial"/>
          <w:sz w:val="21"/>
        </w:rPr>
      </w:pPr>
    </w:p>
    <w:p w14:paraId="3E72CEA2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5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b/>
          <w:bCs/>
          <w:spacing w:val="-5"/>
        </w:rPr>
        <w:t>速冻面点</w:t>
      </w:r>
      <w:r>
        <w:rPr>
          <w:spacing w:val="-5"/>
        </w:rPr>
        <w:t>:</w:t>
      </w:r>
      <w:r>
        <w:rPr>
          <w:spacing w:val="30"/>
        </w:rPr>
        <w:t xml:space="preserve"> </w:t>
      </w:r>
      <w:r>
        <w:rPr>
          <w:spacing w:val="-5"/>
        </w:rPr>
        <w:t>占比25%</w:t>
      </w:r>
    </w:p>
    <w:p w14:paraId="6240EACE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5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b/>
          <w:bCs/>
          <w:spacing w:val="-5"/>
        </w:rPr>
        <w:t>速冻菜肴</w:t>
      </w:r>
      <w:r>
        <w:rPr>
          <w:spacing w:val="-5"/>
        </w:rPr>
        <w:t>:</w:t>
      </w:r>
      <w:r>
        <w:rPr>
          <w:spacing w:val="29"/>
        </w:rPr>
        <w:t xml:space="preserve"> </w:t>
      </w:r>
      <w:r>
        <w:rPr>
          <w:spacing w:val="-5"/>
        </w:rPr>
        <w:t>占比9%</w:t>
      </w:r>
    </w:p>
    <w:p w14:paraId="3F2904A2">
      <w:pPr>
        <w:spacing w:before="168" w:line="210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3.</w:t>
      </w:r>
      <w:r>
        <w:rPr>
          <w:rFonts w:ascii="Calibri" w:hAnsi="Calibri" w:eastAsia="Calibri" w:cs="Calibri"/>
          <w:spacing w:val="23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安井食品的渠道布局与销售结构 </w:t>
      </w:r>
    </w:p>
    <w:p w14:paraId="3C1846A4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渠道策略</w:t>
      </w:r>
      <w:r>
        <w:rPr>
          <w:spacing w:val="-4"/>
        </w:rPr>
        <w:t>:</w:t>
      </w:r>
    </w:p>
    <w:p w14:paraId="258A9D17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b/>
          <w:bCs/>
        </w:rPr>
        <w:t>主要渠道</w:t>
      </w:r>
      <w:r>
        <w:t>: 餐饮流通渠道为主（B2B2B模式）</w:t>
      </w:r>
    </w:p>
    <w:p w14:paraId="6C819F74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b/>
          <w:bCs/>
          <w:spacing w:val="-1"/>
        </w:rPr>
        <w:t>辅助渠道</w:t>
      </w:r>
      <w:r>
        <w:rPr>
          <w:spacing w:val="-1"/>
        </w:rPr>
        <w:t>: 商超、电商渠道为辅</w:t>
      </w:r>
    </w:p>
    <w:p w14:paraId="025801E4">
      <w:pPr>
        <w:rPr>
          <w:rFonts w:ascii="Arial"/>
          <w:sz w:val="21"/>
        </w:rPr>
      </w:pPr>
    </w:p>
    <w:p w14:paraId="22F1371B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b/>
          <w:bCs/>
          <w:spacing w:val="1"/>
        </w:rPr>
        <w:t>对比同行</w:t>
      </w:r>
      <w:r>
        <w:rPr>
          <w:spacing w:val="1"/>
        </w:rPr>
        <w:t>: 思念、三全等采用B2B2C模式，以商超为主</w:t>
      </w:r>
    </w:p>
    <w:p w14:paraId="56FF6567">
      <w:pPr>
        <w:pStyle w:val="2"/>
        <w:spacing w:before="325" w:line="201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销售结构</w:t>
      </w:r>
      <w:r>
        <w:rPr>
          <w:spacing w:val="-4"/>
        </w:rPr>
        <w:t>:</w:t>
      </w:r>
    </w:p>
    <w:p w14:paraId="5BEAE3CA">
      <w:pPr>
        <w:spacing w:line="201" w:lineRule="auto"/>
        <w:sectPr>
          <w:headerReference r:id="rId19" w:type="default"/>
          <w:pgSz w:w="11906" w:h="16839"/>
          <w:pgMar w:top="1729" w:right="1785" w:bottom="400" w:left="1785" w:header="1452" w:footer="0" w:gutter="0"/>
          <w:cols w:space="720" w:num="1"/>
        </w:sectPr>
      </w:pPr>
    </w:p>
    <w:p w14:paraId="4DD750A2">
      <w:pPr>
        <w:spacing w:line="287" w:lineRule="auto"/>
        <w:rPr>
          <w:rFonts w:ascii="Arial"/>
          <w:sz w:val="21"/>
        </w:rPr>
      </w:pPr>
    </w:p>
    <w:p w14:paraId="3D772D34">
      <w:pPr>
        <w:spacing w:line="288" w:lineRule="auto"/>
        <w:rPr>
          <w:rFonts w:ascii="Arial"/>
          <w:sz w:val="21"/>
        </w:rPr>
      </w:pPr>
    </w:p>
    <w:p w14:paraId="2EBC51C0">
      <w:pPr>
        <w:spacing w:line="288" w:lineRule="auto"/>
        <w:rPr>
          <w:rFonts w:ascii="Arial"/>
          <w:sz w:val="21"/>
        </w:rPr>
      </w:pPr>
    </w:p>
    <w:p w14:paraId="25BD618A">
      <w:pPr>
        <w:spacing w:line="288" w:lineRule="auto"/>
        <w:rPr>
          <w:rFonts w:ascii="Arial"/>
          <w:sz w:val="21"/>
        </w:rPr>
      </w:pPr>
    </w:p>
    <w:p w14:paraId="603B7CA0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b/>
          <w:bCs/>
          <w:spacing w:val="-4"/>
        </w:rPr>
        <w:t>餐饮B端</w:t>
      </w:r>
      <w:r>
        <w:rPr>
          <w:spacing w:val="-4"/>
        </w:rPr>
        <w:t>:</w:t>
      </w:r>
      <w:r>
        <w:rPr>
          <w:spacing w:val="29"/>
        </w:rPr>
        <w:t xml:space="preserve"> </w:t>
      </w:r>
      <w:r>
        <w:rPr>
          <w:spacing w:val="-4"/>
        </w:rPr>
        <w:t>占比85%</w:t>
      </w:r>
    </w:p>
    <w:p w14:paraId="58F87CD6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5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b/>
          <w:bCs/>
          <w:spacing w:val="-5"/>
        </w:rPr>
        <w:t>商超渠道</w:t>
      </w:r>
      <w:r>
        <w:rPr>
          <w:spacing w:val="-5"/>
        </w:rPr>
        <w:t>:</w:t>
      </w:r>
      <w:r>
        <w:rPr>
          <w:spacing w:val="30"/>
        </w:rPr>
        <w:t xml:space="preserve"> </w:t>
      </w:r>
      <w:r>
        <w:rPr>
          <w:spacing w:val="-5"/>
        </w:rPr>
        <w:t>占比12%</w:t>
      </w:r>
    </w:p>
    <w:p w14:paraId="6416BE18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5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b/>
          <w:bCs/>
          <w:spacing w:val="-5"/>
        </w:rPr>
        <w:t>特殊渠道</w:t>
      </w:r>
      <w:r>
        <w:rPr>
          <w:spacing w:val="-5"/>
        </w:rPr>
        <w:t>:</w:t>
      </w:r>
      <w:r>
        <w:rPr>
          <w:spacing w:val="29"/>
        </w:rPr>
        <w:t xml:space="preserve"> </w:t>
      </w:r>
      <w:r>
        <w:rPr>
          <w:spacing w:val="-5"/>
        </w:rPr>
        <w:t>占比3%</w:t>
      </w:r>
    </w:p>
    <w:p w14:paraId="5113AF2F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4"/>
        </w:rPr>
        <w:t>渠道掌控力</w:t>
      </w:r>
      <w:r>
        <w:rPr>
          <w:spacing w:val="-4"/>
        </w:rPr>
        <w:t>:</w:t>
      </w:r>
    </w:p>
    <w:p w14:paraId="49E4C529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b/>
          <w:bCs/>
          <w:spacing w:val="-1"/>
        </w:rPr>
        <w:t>核心渠道</w:t>
      </w:r>
      <w:r>
        <w:rPr>
          <w:spacing w:val="-1"/>
        </w:rPr>
        <w:t>: 餐饮渠道和机关事业单位食堂</w:t>
      </w:r>
    </w:p>
    <w:p w14:paraId="74E82B9D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b/>
          <w:bCs/>
          <w:spacing w:val="1"/>
        </w:rPr>
        <w:t>平台影响</w:t>
      </w:r>
      <w:r>
        <w:rPr>
          <w:spacing w:val="1"/>
        </w:rPr>
        <w:t>:</w:t>
      </w:r>
      <w:r>
        <w:rPr>
          <w:spacing w:val="3"/>
        </w:rPr>
        <w:t xml:space="preserve"> </w:t>
      </w:r>
      <w:r>
        <w:rPr>
          <w:spacing w:val="1"/>
        </w:rPr>
        <w:t>美团覆盖全国几乎所有餐厅，未来抖音可能跟进</w:t>
      </w:r>
    </w:p>
    <w:p w14:paraId="1EF1E745">
      <w:pPr>
        <w:spacing w:before="166" w:line="211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>4.</w:t>
      </w:r>
      <w:r>
        <w:rPr>
          <w:rFonts w:ascii="Calibri" w:hAnsi="Calibri" w:eastAsia="Calibri" w:cs="Calibri"/>
          <w:spacing w:val="14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安井食品的渠道运营策略与收入确认模式 </w:t>
      </w:r>
    </w:p>
    <w:p w14:paraId="6FBA692D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3"/>
        </w:rPr>
        <w:t>收入确认模式</w:t>
      </w:r>
      <w:r>
        <w:rPr>
          <w:spacing w:val="-3"/>
        </w:rPr>
        <w:t>:</w:t>
      </w:r>
    </w:p>
    <w:p w14:paraId="715A5925">
      <w:pPr>
        <w:pStyle w:val="2"/>
        <w:spacing w:before="321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b/>
          <w:bCs/>
          <w:spacing w:val="-1"/>
        </w:rPr>
        <w:t>安井模式</w:t>
      </w:r>
      <w:r>
        <w:rPr>
          <w:spacing w:val="-1"/>
        </w:rPr>
        <w:t>: 买断制+二次对账模式</w:t>
      </w:r>
    </w:p>
    <w:p w14:paraId="0C3E9BF3">
      <w:pPr>
        <w:pStyle w:val="2"/>
        <w:spacing w:before="325" w:line="200" w:lineRule="auto"/>
        <w:ind w:left="91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spacing w:val="-2"/>
        </w:rPr>
        <w:t>产品发给经销商不直接确认收入</w:t>
      </w:r>
    </w:p>
    <w:p w14:paraId="06CF1DC4">
      <w:pPr>
        <w:pStyle w:val="2"/>
        <w:spacing w:before="309" w:line="200" w:lineRule="auto"/>
        <w:ind w:left="91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spacing w:val="-1"/>
        </w:rPr>
        <w:t>根据经销商实际销售情况和成交价格确认</w:t>
      </w:r>
      <w:r>
        <w:rPr>
          <w:spacing w:val="-2"/>
        </w:rPr>
        <w:t>收入</w:t>
      </w:r>
    </w:p>
    <w:p w14:paraId="227D6722">
      <w:pPr>
        <w:pStyle w:val="2"/>
        <w:spacing w:before="321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36"/>
        </w:rPr>
        <w:t xml:space="preserve">  </w:t>
      </w:r>
      <w:r>
        <w:rPr>
          <w:b/>
          <w:bCs/>
          <w:spacing w:val="-1"/>
        </w:rPr>
        <w:t>同行模式</w:t>
      </w:r>
      <w:r>
        <w:rPr>
          <w:spacing w:val="-1"/>
        </w:rPr>
        <w:t>: 直接确认收入（如海兴、三全）</w:t>
      </w:r>
    </w:p>
    <w:p w14:paraId="12DE9497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财务影响</w:t>
      </w:r>
      <w:r>
        <w:rPr>
          <w:spacing w:val="-4"/>
        </w:rPr>
        <w:t>:</w:t>
      </w:r>
    </w:p>
    <w:p w14:paraId="2135A149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b/>
          <w:bCs/>
        </w:rPr>
        <w:t>存货规模</w:t>
      </w:r>
      <w:r>
        <w:t>: 较大（因发出去的产品未确认收入）</w:t>
      </w:r>
    </w:p>
    <w:p w14:paraId="69774F4C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b/>
          <w:bCs/>
          <w:spacing w:val="-2"/>
        </w:rPr>
        <w:t>预收账款</w:t>
      </w:r>
      <w:r>
        <w:rPr>
          <w:spacing w:val="-2"/>
        </w:rPr>
        <w:t>: 金额较高</w:t>
      </w:r>
    </w:p>
    <w:p w14:paraId="60ECDC8C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b/>
          <w:bCs/>
          <w:spacing w:val="-1"/>
        </w:rPr>
        <w:t>收入差异</w:t>
      </w:r>
      <w:r>
        <w:rPr>
          <w:spacing w:val="-1"/>
        </w:rPr>
        <w:t>: 实际营业额8亿可能财报只显示5亿</w:t>
      </w:r>
    </w:p>
    <w:p w14:paraId="781C293B">
      <w:pPr>
        <w:spacing w:before="166" w:line="211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>5.</w:t>
      </w:r>
      <w:r>
        <w:rPr>
          <w:rFonts w:ascii="Calibri" w:hAnsi="Calibri" w:eastAsia="Calibri" w:cs="Calibri"/>
          <w:spacing w:val="15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1"/>
          <w:sz w:val="22"/>
          <w:szCs w:val="22"/>
        </w:rPr>
        <w:t>安井食品的产品定价、渠道策略与网络渠道搭建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 </w:t>
      </w:r>
    </w:p>
    <w:p w14:paraId="68D34D21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产品策略</w:t>
      </w:r>
      <w:r>
        <w:rPr>
          <w:spacing w:val="-4"/>
        </w:rPr>
        <w:t>:</w:t>
      </w:r>
    </w:p>
    <w:p w14:paraId="752384C1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b/>
          <w:bCs/>
        </w:rPr>
        <w:t>质量定位</w:t>
      </w:r>
      <w:r>
        <w:t>: 高质中价（用料和包装优于同行）</w:t>
      </w:r>
    </w:p>
    <w:p w14:paraId="0CD4912B">
      <w:pPr>
        <w:rPr>
          <w:rFonts w:ascii="Arial"/>
          <w:sz w:val="21"/>
        </w:rPr>
      </w:pPr>
    </w:p>
    <w:p w14:paraId="19BB142F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b/>
          <w:bCs/>
          <w:spacing w:val="-3"/>
        </w:rPr>
        <w:t>价格策略</w:t>
      </w:r>
      <w:r>
        <w:rPr>
          <w:spacing w:val="-3"/>
        </w:rPr>
        <w:t>:</w:t>
      </w:r>
      <w:r>
        <w:rPr>
          <w:spacing w:val="20"/>
        </w:rPr>
        <w:t xml:space="preserve"> </w:t>
      </w:r>
      <w:r>
        <w:rPr>
          <w:spacing w:val="-3"/>
        </w:rPr>
        <w:t>出厂价低于行业水平</w:t>
      </w:r>
    </w:p>
    <w:p w14:paraId="4D72CAC7">
      <w:pPr>
        <w:pStyle w:val="2"/>
        <w:spacing w:before="326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渠道成果</w:t>
      </w:r>
      <w:r>
        <w:rPr>
          <w:spacing w:val="-4"/>
        </w:rPr>
        <w:t>:</w:t>
      </w:r>
    </w:p>
    <w:p w14:paraId="559C2EFD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b/>
          <w:bCs/>
          <w:spacing w:val="-2"/>
        </w:rPr>
        <w:t>终端覆盖</w:t>
      </w:r>
      <w:r>
        <w:rPr>
          <w:spacing w:val="-2"/>
        </w:rPr>
        <w:t>: 超过4万家</w:t>
      </w:r>
    </w:p>
    <w:p w14:paraId="4BF1A0E5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b/>
          <w:bCs/>
          <w:spacing w:val="-1"/>
        </w:rPr>
        <w:t>财务表现</w:t>
      </w:r>
      <w:r>
        <w:rPr>
          <w:spacing w:val="-1"/>
        </w:rPr>
        <w:t>: 毛利率和销售费用率低于同行</w:t>
      </w:r>
    </w:p>
    <w:p w14:paraId="313BA57B">
      <w:pPr>
        <w:spacing w:line="184" w:lineRule="auto"/>
        <w:sectPr>
          <w:headerReference r:id="rId20" w:type="default"/>
          <w:pgSz w:w="11906" w:h="16839"/>
          <w:pgMar w:top="400" w:right="1785" w:bottom="400" w:left="1785" w:header="0" w:footer="0" w:gutter="0"/>
          <w:cols w:space="720" w:num="1"/>
        </w:sectPr>
      </w:pPr>
    </w:p>
    <w:p w14:paraId="00E34CA9">
      <w:pPr>
        <w:spacing w:line="242" w:lineRule="auto"/>
        <w:rPr>
          <w:rFonts w:ascii="Arial"/>
          <w:sz w:val="21"/>
        </w:rPr>
      </w:pPr>
    </w:p>
    <w:p w14:paraId="4AA65DA3">
      <w:pPr>
        <w:spacing w:line="242" w:lineRule="auto"/>
        <w:rPr>
          <w:rFonts w:ascii="Arial"/>
          <w:sz w:val="21"/>
        </w:rPr>
      </w:pPr>
    </w:p>
    <w:p w14:paraId="0B49190E">
      <w:pPr>
        <w:spacing w:line="242" w:lineRule="auto"/>
        <w:rPr>
          <w:rFonts w:ascii="Arial"/>
          <w:sz w:val="21"/>
        </w:rPr>
      </w:pPr>
    </w:p>
    <w:p w14:paraId="6EFE5941">
      <w:pPr>
        <w:spacing w:line="243" w:lineRule="auto"/>
        <w:rPr>
          <w:rFonts w:ascii="Arial"/>
          <w:sz w:val="21"/>
        </w:rPr>
      </w:pPr>
    </w:p>
    <w:p w14:paraId="14FF2598">
      <w:pPr>
        <w:spacing w:before="74" w:line="316" w:lineRule="exact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position w:val="2"/>
          <w:sz w:val="22"/>
          <w:szCs w:val="22"/>
        </w:rPr>
        <w:t>6.</w:t>
      </w:r>
      <w:r>
        <w:rPr>
          <w:rFonts w:ascii="Calibri" w:hAnsi="Calibri" w:eastAsia="Calibri" w:cs="Calibri"/>
          <w:spacing w:val="25"/>
          <w:position w:val="2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2"/>
          <w:position w:val="2"/>
          <w:sz w:val="22"/>
          <w:szCs w:val="22"/>
        </w:rPr>
        <w:t xml:space="preserve">安井食品的产地销模式与规模效益 </w:t>
      </w:r>
    </w:p>
    <w:p w14:paraId="5C65EC5A">
      <w:pPr>
        <w:pStyle w:val="2"/>
        <w:spacing w:before="188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模式演进</w:t>
      </w:r>
      <w:r>
        <w:rPr>
          <w:spacing w:val="-4"/>
        </w:rPr>
        <w:t>:</w:t>
      </w:r>
    </w:p>
    <w:p w14:paraId="597D6170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b/>
          <w:bCs/>
          <w:spacing w:val="-1"/>
        </w:rPr>
        <w:t>初期</w:t>
      </w:r>
      <w:r>
        <w:rPr>
          <w:spacing w:val="-1"/>
        </w:rPr>
        <w:t>: 销地产模式夯实区域基础</w:t>
      </w:r>
    </w:p>
    <w:p w14:paraId="1EEC9867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b/>
          <w:bCs/>
          <w:spacing w:val="-1"/>
        </w:rPr>
        <w:t>转型</w:t>
      </w:r>
      <w:r>
        <w:rPr>
          <w:spacing w:val="-1"/>
        </w:rPr>
        <w:t>: 通过IPO和可转债融资20亿，转向产地销模式</w:t>
      </w:r>
    </w:p>
    <w:p w14:paraId="74A9E985">
      <w:pPr>
        <w:pStyle w:val="2"/>
        <w:spacing w:before="324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5"/>
        </w:rPr>
        <w:t>战略优势</w:t>
      </w:r>
      <w:r>
        <w:rPr>
          <w:spacing w:val="-5"/>
        </w:rPr>
        <w:t>:</w:t>
      </w:r>
    </w:p>
    <w:p w14:paraId="136EBAEE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b/>
          <w:bCs/>
          <w:spacing w:val="-1"/>
        </w:rPr>
        <w:t>全国布局</w:t>
      </w:r>
      <w:r>
        <w:rPr>
          <w:spacing w:val="-1"/>
        </w:rPr>
        <w:t>: 主要销售市场布局生产基地</w:t>
      </w:r>
    </w:p>
    <w:p w14:paraId="767AE331">
      <w:pPr>
        <w:rPr>
          <w:rFonts w:ascii="Arial"/>
          <w:sz w:val="21"/>
        </w:rPr>
      </w:pPr>
    </w:p>
    <w:p w14:paraId="6E86E675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b/>
          <w:bCs/>
          <w:spacing w:val="-3"/>
        </w:rPr>
        <w:t>成本优势</w:t>
      </w:r>
      <w:r>
        <w:rPr>
          <w:spacing w:val="-3"/>
        </w:rPr>
        <w:t>:</w:t>
      </w:r>
    </w:p>
    <w:p w14:paraId="210E1D54">
      <w:pPr>
        <w:pStyle w:val="2"/>
        <w:spacing w:before="325" w:line="201" w:lineRule="auto"/>
        <w:ind w:left="91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spacing w:val="-3"/>
        </w:rPr>
        <w:t>缩短物流距离</w:t>
      </w:r>
    </w:p>
    <w:p w14:paraId="55C3A8DF">
      <w:pPr>
        <w:pStyle w:val="2"/>
        <w:spacing w:before="307" w:line="201" w:lineRule="auto"/>
        <w:ind w:left="91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7"/>
        </w:rPr>
        <w:t xml:space="preserve"> </w:t>
      </w:r>
      <w:r>
        <w:rPr>
          <w:spacing w:val="-4"/>
        </w:rPr>
        <w:t>降低全国性物流成本</w:t>
      </w:r>
    </w:p>
    <w:p w14:paraId="5F754B4D">
      <w:pPr>
        <w:pStyle w:val="2"/>
        <w:spacing w:before="279" w:line="221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b/>
          <w:bCs/>
          <w:spacing w:val="2"/>
        </w:rPr>
        <w:t>规模效益</w:t>
      </w:r>
      <w:r>
        <w:rPr>
          <w:spacing w:val="2"/>
        </w:rPr>
        <w:t>: 期间费用率降至20%以下（同</w:t>
      </w:r>
      <w:r>
        <w:rPr>
          <w:spacing w:val="1"/>
        </w:rPr>
        <w:t>行&gt;20%）</w:t>
      </w:r>
    </w:p>
    <w:p w14:paraId="5E6805D3">
      <w:pPr>
        <w:pStyle w:val="2"/>
        <w:spacing w:before="306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财务影响</w:t>
      </w:r>
      <w:r>
        <w:rPr>
          <w:spacing w:val="-4"/>
        </w:rPr>
        <w:t>:</w:t>
      </w:r>
    </w:p>
    <w:p w14:paraId="226B013C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b/>
          <w:bCs/>
          <w:spacing w:val="-1"/>
        </w:rPr>
        <w:t>资产结构</w:t>
      </w:r>
      <w:r>
        <w:rPr>
          <w:spacing w:val="-1"/>
        </w:rPr>
        <w:t>: 固定资产规模扩大，重资产属性增强</w:t>
      </w:r>
    </w:p>
    <w:p w14:paraId="2404FA1A">
      <w:pPr>
        <w:rPr>
          <w:rFonts w:ascii="Arial"/>
          <w:sz w:val="21"/>
        </w:rPr>
      </w:pPr>
    </w:p>
    <w:p w14:paraId="4146EB90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b/>
          <w:bCs/>
          <w:spacing w:val="-1"/>
        </w:rPr>
        <w:t>费用趋势</w:t>
      </w:r>
      <w:r>
        <w:rPr>
          <w:spacing w:val="-1"/>
        </w:rPr>
        <w:t>: 生产规模提升带来期间费用率持续下滑</w:t>
      </w:r>
    </w:p>
    <w:p w14:paraId="5E9F12A9">
      <w:pPr>
        <w:spacing w:before="166" w:line="211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7.</w:t>
      </w:r>
      <w:r>
        <w:rPr>
          <w:rFonts w:ascii="Calibri" w:hAnsi="Calibri" w:eastAsia="Calibri" w:cs="Calibri"/>
          <w:spacing w:val="24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安井食品的未来展望与并购策略 </w:t>
      </w:r>
    </w:p>
    <w:p w14:paraId="0F3732E8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发展路径</w:t>
      </w:r>
      <w:r>
        <w:rPr>
          <w:spacing w:val="-4"/>
        </w:rPr>
        <w:t>:</w:t>
      </w:r>
    </w:p>
    <w:p w14:paraId="1327BED8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b/>
          <w:bCs/>
          <w:spacing w:val="-1"/>
        </w:rPr>
        <w:t>平台化+并购</w:t>
      </w:r>
      <w:r>
        <w:rPr>
          <w:spacing w:val="-1"/>
        </w:rPr>
        <w:t>: 并购同属性企业实现降本增效</w:t>
      </w:r>
    </w:p>
    <w:p w14:paraId="6E925F20">
      <w:pPr>
        <w:rPr>
          <w:rFonts w:ascii="Arial"/>
          <w:sz w:val="21"/>
        </w:rPr>
      </w:pPr>
    </w:p>
    <w:p w14:paraId="226FAEAC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b/>
          <w:bCs/>
          <w:spacing w:val="-3"/>
        </w:rPr>
        <w:t>并购逻辑</w:t>
      </w:r>
      <w:r>
        <w:rPr>
          <w:spacing w:val="-3"/>
        </w:rPr>
        <w:t>:</w:t>
      </w:r>
    </w:p>
    <w:p w14:paraId="18397123">
      <w:pPr>
        <w:pStyle w:val="2"/>
        <w:spacing w:before="324" w:line="196" w:lineRule="auto"/>
        <w:ind w:left="912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t>合并后裁减重复岗位（如HR总监、财务总监）</w:t>
      </w:r>
    </w:p>
    <w:p w14:paraId="506F228D">
      <w:pPr>
        <w:pStyle w:val="2"/>
        <w:spacing w:before="317" w:line="200" w:lineRule="auto"/>
        <w:ind w:left="91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spacing w:val="-1"/>
        </w:rPr>
        <w:t>市盈率80倍时，裁减50万年薪岗位可提升市值4000万</w:t>
      </w:r>
    </w:p>
    <w:p w14:paraId="7310458F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行业趋势</w:t>
      </w:r>
      <w:r>
        <w:rPr>
          <w:spacing w:val="-4"/>
        </w:rPr>
        <w:t>:</w:t>
      </w:r>
    </w:p>
    <w:p w14:paraId="7B955BD1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b/>
          <w:bCs/>
          <w:spacing w:val="-1"/>
        </w:rPr>
        <w:t>竞争焦点</w:t>
      </w:r>
      <w:r>
        <w:rPr>
          <w:spacing w:val="-1"/>
        </w:rPr>
        <w:t>: 从单一上市转向拥有多家上市公司</w:t>
      </w:r>
    </w:p>
    <w:p w14:paraId="5678D2A0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b/>
          <w:bCs/>
          <w:spacing w:val="-1"/>
        </w:rPr>
        <w:t>案例参考</w:t>
      </w:r>
      <w:r>
        <w:rPr>
          <w:spacing w:val="-1"/>
        </w:rPr>
        <w:t>: 三全食品董事长陈泽民推出万江能源</w:t>
      </w:r>
    </w:p>
    <w:p w14:paraId="5F909E7D">
      <w:pPr>
        <w:spacing w:before="168" w:line="209" w:lineRule="auto"/>
        <w:ind w:left="2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8.</w:t>
      </w:r>
      <w:r>
        <w:rPr>
          <w:rFonts w:ascii="Calibri" w:hAnsi="Calibri" w:eastAsia="Calibri" w:cs="Calibri"/>
          <w:spacing w:val="20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商业模式与股市投资启示 </w:t>
      </w:r>
    </w:p>
    <w:p w14:paraId="431117F0">
      <w:pPr>
        <w:pStyle w:val="2"/>
        <w:spacing w:before="210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投资建议</w:t>
      </w:r>
      <w:r>
        <w:rPr>
          <w:spacing w:val="-4"/>
        </w:rPr>
        <w:t>:</w:t>
      </w:r>
    </w:p>
    <w:p w14:paraId="418ACBBB">
      <w:pPr>
        <w:spacing w:line="200" w:lineRule="auto"/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2C0472C6">
      <w:pPr>
        <w:spacing w:line="287" w:lineRule="auto"/>
        <w:rPr>
          <w:rFonts w:ascii="Arial"/>
          <w:sz w:val="21"/>
        </w:rPr>
      </w:pPr>
    </w:p>
    <w:p w14:paraId="6C886CD1">
      <w:pPr>
        <w:spacing w:line="288" w:lineRule="auto"/>
        <w:rPr>
          <w:rFonts w:ascii="Arial"/>
          <w:sz w:val="21"/>
        </w:rPr>
      </w:pPr>
    </w:p>
    <w:p w14:paraId="42E90402">
      <w:pPr>
        <w:spacing w:line="288" w:lineRule="auto"/>
        <w:rPr>
          <w:rFonts w:ascii="Arial"/>
          <w:sz w:val="21"/>
        </w:rPr>
      </w:pPr>
    </w:p>
    <w:p w14:paraId="0BF3E154">
      <w:pPr>
        <w:spacing w:line="288" w:lineRule="auto"/>
        <w:rPr>
          <w:rFonts w:ascii="Arial"/>
          <w:sz w:val="21"/>
        </w:rPr>
      </w:pPr>
    </w:p>
    <w:p w14:paraId="6D7F10B5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b/>
          <w:bCs/>
          <w:spacing w:val="-1"/>
        </w:rPr>
        <w:t>研究重点</w:t>
      </w:r>
      <w:r>
        <w:rPr>
          <w:spacing w:val="-1"/>
        </w:rPr>
        <w:t>: 商业模式而非K线图</w:t>
      </w:r>
    </w:p>
    <w:p w14:paraId="05DAF152">
      <w:pPr>
        <w:rPr>
          <w:rFonts w:ascii="Arial"/>
          <w:sz w:val="21"/>
        </w:rPr>
      </w:pPr>
    </w:p>
    <w:p w14:paraId="2580EB2A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b/>
          <w:bCs/>
          <w:spacing w:val="-1"/>
        </w:rPr>
        <w:t>价值判断</w:t>
      </w:r>
      <w:r>
        <w:rPr>
          <w:spacing w:val="-1"/>
        </w:rPr>
        <w:t>: 理解企业长期价值和商业模式</w:t>
      </w:r>
    </w:p>
    <w:p w14:paraId="41AE02F0">
      <w:pPr>
        <w:rPr>
          <w:rFonts w:ascii="Arial"/>
          <w:sz w:val="21"/>
        </w:rPr>
      </w:pPr>
    </w:p>
    <w:p w14:paraId="5E138666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</w:rPr>
        <w:t xml:space="preserve">o  </w:t>
      </w:r>
      <w:r>
        <w:rPr>
          <w:b/>
          <w:bCs/>
        </w:rPr>
        <w:t>现状问题</w:t>
      </w:r>
      <w:r>
        <w:t>:</w:t>
      </w:r>
      <w:r>
        <w:rPr>
          <w:spacing w:val="32"/>
        </w:rPr>
        <w:t xml:space="preserve"> </w:t>
      </w:r>
      <w:r>
        <w:t>中小股民多关注短期波动，缺乏商业模式认知</w:t>
      </w:r>
    </w:p>
    <w:p w14:paraId="52EF229A">
      <w:pPr>
        <w:pStyle w:val="2"/>
        <w:spacing w:before="324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5"/>
        </w:rPr>
        <w:t>实践意义</w:t>
      </w:r>
      <w:r>
        <w:rPr>
          <w:spacing w:val="-5"/>
        </w:rPr>
        <w:t>:</w:t>
      </w:r>
    </w:p>
    <w:p w14:paraId="3F6744B6">
      <w:pPr>
        <w:pStyle w:val="2"/>
        <w:spacing w:before="320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b/>
          <w:bCs/>
          <w:spacing w:val="-1"/>
        </w:rPr>
        <w:t>创业者</w:t>
      </w:r>
      <w:r>
        <w:rPr>
          <w:spacing w:val="-1"/>
        </w:rPr>
        <w:t>: 学习安井模式应用可能性</w:t>
      </w:r>
    </w:p>
    <w:p w14:paraId="5B392E3C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b/>
          <w:bCs/>
          <w:spacing w:val="-1"/>
        </w:rPr>
        <w:t>投资人</w:t>
      </w:r>
      <w:r>
        <w:rPr>
          <w:spacing w:val="-1"/>
        </w:rPr>
        <w:t>: 寻找类似商业模式的投资标的</w:t>
      </w:r>
    </w:p>
    <w:p w14:paraId="7432C888">
      <w:pPr>
        <w:spacing w:line="316" w:lineRule="auto"/>
        <w:rPr>
          <w:rFonts w:ascii="Arial"/>
          <w:sz w:val="21"/>
        </w:rPr>
      </w:pPr>
    </w:p>
    <w:p w14:paraId="570B0B5E">
      <w:pPr>
        <w:pStyle w:val="2"/>
        <w:spacing w:before="155" w:line="183" w:lineRule="auto"/>
        <w:ind w:left="2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11"/>
          <w:sz w:val="36"/>
          <w:szCs w:val="36"/>
        </w:rPr>
        <w:t xml:space="preserve">二、总结 </w:t>
      </w:r>
    </w:p>
    <w:p w14:paraId="6FB9D365">
      <w:pPr>
        <w:pStyle w:val="2"/>
        <w:spacing w:before="20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核心优势</w:t>
      </w:r>
      <w:r>
        <w:rPr>
          <w:spacing w:val="-4"/>
        </w:rPr>
        <w:t>:</w:t>
      </w:r>
    </w:p>
    <w:p w14:paraId="1CDCFA2E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b/>
          <w:bCs/>
          <w:spacing w:val="-1"/>
        </w:rPr>
        <w:t>赛道优势</w:t>
      </w:r>
      <w:r>
        <w:rPr>
          <w:spacing w:val="-1"/>
        </w:rPr>
        <w:t>: 聚焦高速成长的速冻火锅料</w:t>
      </w:r>
    </w:p>
    <w:p w14:paraId="5A99B997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b/>
          <w:bCs/>
          <w:spacing w:val="-2"/>
        </w:rPr>
        <w:t>渠道优势</w:t>
      </w:r>
      <w:r>
        <w:rPr>
          <w:spacing w:val="-2"/>
        </w:rPr>
        <w:t>: 深耕餐饮B端</w:t>
      </w:r>
    </w:p>
    <w:p w14:paraId="4A4EE3F7">
      <w:pPr>
        <w:rPr>
          <w:rFonts w:ascii="Arial"/>
          <w:sz w:val="21"/>
        </w:rPr>
      </w:pPr>
    </w:p>
    <w:p w14:paraId="448F44FA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b/>
          <w:bCs/>
          <w:spacing w:val="-1"/>
        </w:rPr>
        <w:t>成本优势</w:t>
      </w:r>
      <w:r>
        <w:rPr>
          <w:spacing w:val="-1"/>
        </w:rPr>
        <w:t>: 产地销模式降本增效</w:t>
      </w:r>
    </w:p>
    <w:p w14:paraId="234C138C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1"/>
        </w:rPr>
        <w:t>行业地位</w:t>
      </w:r>
      <w:r>
        <w:rPr>
          <w:spacing w:val="-1"/>
        </w:rPr>
        <w:t>: 三大优势共同推动成为速冻行业领导者</w:t>
      </w:r>
    </w:p>
    <w:p w14:paraId="68618420">
      <w:pPr>
        <w:spacing w:line="301" w:lineRule="auto"/>
        <w:rPr>
          <w:rFonts w:ascii="Arial"/>
          <w:sz w:val="21"/>
        </w:rPr>
      </w:pPr>
    </w:p>
    <w:p w14:paraId="767A1C2B">
      <w:pPr>
        <w:pStyle w:val="2"/>
        <w:spacing w:before="154" w:line="183" w:lineRule="auto"/>
        <w:ind w:left="24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三、知识小结</w:t>
      </w:r>
    </w:p>
    <w:p w14:paraId="247063F7">
      <w:pPr>
        <w:spacing w:line="43" w:lineRule="auto"/>
        <w:rPr>
          <w:rFonts w:ascii="Arial"/>
          <w:sz w:val="2"/>
        </w:rPr>
      </w:pPr>
    </w:p>
    <w:tbl>
      <w:tblPr>
        <w:tblStyle w:val="6"/>
        <w:tblW w:w="8291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3"/>
        <w:gridCol w:w="3249"/>
        <w:gridCol w:w="2527"/>
        <w:gridCol w:w="1702"/>
      </w:tblGrid>
      <w:tr w14:paraId="2B484A5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813" w:type="dxa"/>
            <w:vAlign w:val="top"/>
          </w:tcPr>
          <w:p w14:paraId="17D0421B">
            <w:pPr>
              <w:pStyle w:val="7"/>
              <w:spacing w:before="89" w:line="210" w:lineRule="auto"/>
              <w:ind w:left="103" w:right="257" w:hanging="2"/>
            </w:pPr>
            <w:r>
              <w:rPr>
                <w:spacing w:val="-1"/>
              </w:rPr>
              <w:t>知识</w:t>
            </w:r>
            <w:r>
              <w:t>点</w:t>
            </w:r>
          </w:p>
        </w:tc>
        <w:tc>
          <w:tcPr>
            <w:tcW w:w="3249" w:type="dxa"/>
            <w:vAlign w:val="top"/>
          </w:tcPr>
          <w:p w14:paraId="5CA8A83C">
            <w:pPr>
              <w:pStyle w:val="7"/>
              <w:spacing w:before="89" w:line="183" w:lineRule="auto"/>
              <w:ind w:left="97"/>
            </w:pPr>
            <w:r>
              <w:rPr>
                <w:spacing w:val="-1"/>
              </w:rPr>
              <w:t>核心内容</w:t>
            </w:r>
          </w:p>
        </w:tc>
        <w:tc>
          <w:tcPr>
            <w:tcW w:w="2527" w:type="dxa"/>
            <w:vAlign w:val="top"/>
          </w:tcPr>
          <w:p w14:paraId="475F5FEC">
            <w:pPr>
              <w:pStyle w:val="7"/>
              <w:spacing w:before="89" w:line="183" w:lineRule="auto"/>
              <w:ind w:left="104"/>
            </w:pPr>
            <w:r>
              <w:rPr>
                <w:spacing w:val="-1"/>
              </w:rPr>
              <w:t>关键数据/案例</w:t>
            </w:r>
          </w:p>
        </w:tc>
        <w:tc>
          <w:tcPr>
            <w:tcW w:w="1702" w:type="dxa"/>
            <w:vAlign w:val="top"/>
          </w:tcPr>
          <w:p w14:paraId="0CED4C25">
            <w:pPr>
              <w:pStyle w:val="7"/>
              <w:spacing w:before="89" w:line="183" w:lineRule="auto"/>
              <w:ind w:left="109"/>
            </w:pPr>
            <w:r>
              <w:rPr>
                <w:spacing w:val="-1"/>
              </w:rPr>
              <w:t>商业模式对比</w:t>
            </w:r>
          </w:p>
        </w:tc>
      </w:tr>
      <w:tr w14:paraId="47D9712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813" w:type="dxa"/>
            <w:tcBorders>
              <w:bottom w:val="nil"/>
            </w:tcBorders>
            <w:vAlign w:val="top"/>
          </w:tcPr>
          <w:p w14:paraId="2FEDFD23">
            <w:pPr>
              <w:pStyle w:val="7"/>
              <w:spacing w:before="84" w:line="182" w:lineRule="auto"/>
              <w:ind w:left="104"/>
            </w:pPr>
            <w:r>
              <w:rPr>
                <w:b/>
                <w:bCs/>
                <w:spacing w:val="-1"/>
              </w:rPr>
              <w:t>安井</w:t>
            </w:r>
          </w:p>
        </w:tc>
        <w:tc>
          <w:tcPr>
            <w:tcW w:w="3249" w:type="dxa"/>
            <w:tcBorders>
              <w:bottom w:val="nil"/>
            </w:tcBorders>
            <w:vAlign w:val="top"/>
          </w:tcPr>
          <w:p w14:paraId="20130B40">
            <w:pPr>
              <w:pStyle w:val="7"/>
              <w:spacing w:before="84" w:line="182" w:lineRule="auto"/>
              <w:ind w:left="96"/>
            </w:pPr>
            <w:r>
              <w:rPr>
                <w:spacing w:val="-1"/>
              </w:rPr>
              <w:t>速冻食品行业头部企业，采用</w:t>
            </w:r>
          </w:p>
        </w:tc>
        <w:tc>
          <w:tcPr>
            <w:tcW w:w="2527" w:type="dxa"/>
            <w:tcBorders>
              <w:bottom w:val="nil"/>
            </w:tcBorders>
            <w:vAlign w:val="top"/>
          </w:tcPr>
          <w:p w14:paraId="2888ADAF">
            <w:pPr>
              <w:pStyle w:val="7"/>
              <w:spacing w:before="83" w:line="183" w:lineRule="auto"/>
              <w:ind w:left="106"/>
            </w:pPr>
            <w:r>
              <w:rPr>
                <w:spacing w:val="-2"/>
              </w:rPr>
              <w:t>市值</w:t>
            </w:r>
            <w:r>
              <w:rPr>
                <w:b/>
                <w:bCs/>
                <w:spacing w:val="-2"/>
              </w:rPr>
              <w:t>200多亿</w:t>
            </w:r>
            <w:r>
              <w:rPr>
                <w:spacing w:val="-2"/>
              </w:rPr>
              <w:t>（截至</w:t>
            </w:r>
          </w:p>
        </w:tc>
        <w:tc>
          <w:tcPr>
            <w:tcW w:w="1702" w:type="dxa"/>
            <w:tcBorders>
              <w:bottom w:val="nil"/>
            </w:tcBorders>
            <w:vAlign w:val="top"/>
          </w:tcPr>
          <w:p w14:paraId="30DA0777">
            <w:pPr>
              <w:pStyle w:val="7"/>
              <w:spacing w:before="84" w:line="182" w:lineRule="auto"/>
              <w:ind w:left="107"/>
            </w:pPr>
            <w:r>
              <w:rPr>
                <w:spacing w:val="-1"/>
              </w:rPr>
              <w:t>对比行业分散</w:t>
            </w:r>
          </w:p>
        </w:tc>
      </w:tr>
      <w:tr w14:paraId="0076F42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813" w:type="dxa"/>
            <w:tcBorders>
              <w:top w:val="nil"/>
              <w:bottom w:val="nil"/>
            </w:tcBorders>
            <w:vAlign w:val="top"/>
          </w:tcPr>
          <w:p w14:paraId="3CE68D47">
            <w:pPr>
              <w:pStyle w:val="7"/>
              <w:spacing w:before="82" w:line="180" w:lineRule="auto"/>
              <w:ind w:left="102"/>
            </w:pPr>
            <w:r>
              <w:rPr>
                <w:b/>
                <w:bCs/>
                <w:spacing w:val="-1"/>
              </w:rPr>
              <w:t>食品</w:t>
            </w:r>
          </w:p>
        </w:tc>
        <w:tc>
          <w:tcPr>
            <w:tcW w:w="3249" w:type="dxa"/>
            <w:tcBorders>
              <w:top w:val="nil"/>
              <w:bottom w:val="nil"/>
            </w:tcBorders>
            <w:vAlign w:val="top"/>
          </w:tcPr>
          <w:p w14:paraId="064635FA">
            <w:pPr>
              <w:pStyle w:val="7"/>
              <w:spacing w:before="81" w:line="181" w:lineRule="auto"/>
              <w:ind w:left="123"/>
            </w:pPr>
            <w:r>
              <w:rPr>
                <w:spacing w:val="-3"/>
              </w:rPr>
              <w:t>“销地产+产地销”模式形成规</w:t>
            </w:r>
          </w:p>
        </w:tc>
        <w:tc>
          <w:tcPr>
            <w:tcW w:w="2527" w:type="dxa"/>
            <w:tcBorders>
              <w:top w:val="nil"/>
              <w:bottom w:val="nil"/>
            </w:tcBorders>
            <w:vAlign w:val="top"/>
          </w:tcPr>
          <w:p w14:paraId="114326AF">
            <w:pPr>
              <w:pStyle w:val="7"/>
              <w:spacing w:before="81" w:line="181" w:lineRule="auto"/>
              <w:ind w:left="111"/>
            </w:pPr>
            <w:r>
              <w:rPr>
                <w:spacing w:val="-2"/>
              </w:rPr>
              <w:t>2025年8月</w:t>
            </w:r>
            <w:r>
              <w:rPr>
                <w:spacing w:val="3"/>
              </w:rPr>
              <w:t>），</w:t>
            </w:r>
            <w:r>
              <w:rPr>
                <w:spacing w:val="-2"/>
              </w:rPr>
              <w:t>净利润</w:t>
            </w:r>
          </w:p>
        </w:tc>
        <w:tc>
          <w:tcPr>
            <w:tcW w:w="1702" w:type="dxa"/>
            <w:tcBorders>
              <w:top w:val="nil"/>
              <w:bottom w:val="nil"/>
            </w:tcBorders>
            <w:vAlign w:val="top"/>
          </w:tcPr>
          <w:p w14:paraId="520B84B0">
            <w:pPr>
              <w:pStyle w:val="7"/>
              <w:spacing w:before="79" w:line="182" w:lineRule="auto"/>
              <w:ind w:left="107"/>
            </w:pPr>
            <w:r>
              <w:rPr>
                <w:spacing w:val="-1"/>
              </w:rPr>
              <w:t>格局，集中资</w:t>
            </w:r>
          </w:p>
        </w:tc>
      </w:tr>
      <w:tr w14:paraId="6595508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</w:trPr>
        <w:tc>
          <w:tcPr>
            <w:tcW w:w="813" w:type="dxa"/>
            <w:tcBorders>
              <w:top w:val="nil"/>
              <w:bottom w:val="nil"/>
            </w:tcBorders>
            <w:vAlign w:val="top"/>
          </w:tcPr>
          <w:p w14:paraId="6EEADF9F">
            <w:pPr>
              <w:pStyle w:val="7"/>
              <w:spacing w:before="83" w:line="177" w:lineRule="auto"/>
              <w:ind w:left="103"/>
            </w:pPr>
            <w:r>
              <w:rPr>
                <w:b/>
                <w:bCs/>
                <w:spacing w:val="-1"/>
              </w:rPr>
              <w:t>行业</w:t>
            </w:r>
          </w:p>
        </w:tc>
        <w:tc>
          <w:tcPr>
            <w:tcW w:w="3249" w:type="dxa"/>
            <w:tcBorders>
              <w:top w:val="nil"/>
              <w:bottom w:val="nil"/>
            </w:tcBorders>
            <w:vAlign w:val="top"/>
          </w:tcPr>
          <w:p w14:paraId="425940ED">
            <w:pPr>
              <w:pStyle w:val="7"/>
              <w:spacing w:before="82" w:line="178" w:lineRule="auto"/>
              <w:ind w:left="96"/>
            </w:pPr>
            <w:r>
              <w:rPr>
                <w:spacing w:val="-1"/>
              </w:rPr>
              <w:t>模优势</w:t>
            </w:r>
          </w:p>
        </w:tc>
        <w:tc>
          <w:tcPr>
            <w:tcW w:w="2527" w:type="dxa"/>
            <w:tcBorders>
              <w:top w:val="nil"/>
              <w:bottom w:val="nil"/>
            </w:tcBorders>
            <w:vAlign w:val="top"/>
          </w:tcPr>
          <w:p w14:paraId="7E0BD97D">
            <w:pPr>
              <w:pStyle w:val="7"/>
              <w:spacing w:before="36" w:line="207" w:lineRule="auto"/>
              <w:ind w:left="104"/>
            </w:pPr>
            <w:r>
              <w:rPr>
                <w:spacing w:val="-1"/>
              </w:rPr>
              <w:t>率接近</w:t>
            </w:r>
            <w:r>
              <w:rPr>
                <w:b/>
                <w:bCs/>
                <w:spacing w:val="-1"/>
              </w:rPr>
              <w:t>10%</w:t>
            </w:r>
          </w:p>
        </w:tc>
        <w:tc>
          <w:tcPr>
            <w:tcW w:w="1702" w:type="dxa"/>
            <w:tcBorders>
              <w:top w:val="nil"/>
              <w:bottom w:val="nil"/>
            </w:tcBorders>
            <w:vAlign w:val="top"/>
          </w:tcPr>
          <w:p w14:paraId="3BB8B38B">
            <w:pPr>
              <w:pStyle w:val="7"/>
              <w:spacing w:before="80" w:line="179" w:lineRule="auto"/>
              <w:ind w:left="107"/>
            </w:pPr>
            <w:r>
              <w:rPr>
                <w:spacing w:val="-1"/>
              </w:rPr>
              <w:t>源于高增长细</w:t>
            </w:r>
          </w:p>
        </w:tc>
      </w:tr>
      <w:tr w14:paraId="090A0E6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813" w:type="dxa"/>
            <w:tcBorders>
              <w:top w:val="nil"/>
            </w:tcBorders>
            <w:vAlign w:val="top"/>
          </w:tcPr>
          <w:p w14:paraId="02891D80">
            <w:pPr>
              <w:pStyle w:val="7"/>
              <w:spacing w:before="89" w:line="176" w:lineRule="auto"/>
              <w:ind w:left="103"/>
            </w:pPr>
            <w:r>
              <w:rPr>
                <w:b/>
                <w:bCs/>
                <w:spacing w:val="-1"/>
              </w:rPr>
              <w:t>地位</w:t>
            </w:r>
          </w:p>
        </w:tc>
        <w:tc>
          <w:tcPr>
            <w:tcW w:w="3249" w:type="dxa"/>
            <w:tcBorders>
              <w:top w:val="nil"/>
            </w:tcBorders>
            <w:vAlign w:val="top"/>
          </w:tcPr>
          <w:p w14:paraId="6FD8A8F7">
            <w:pPr>
              <w:rPr>
                <w:rFonts w:ascii="Arial"/>
                <w:sz w:val="21"/>
              </w:rPr>
            </w:pPr>
          </w:p>
        </w:tc>
        <w:tc>
          <w:tcPr>
            <w:tcW w:w="2527" w:type="dxa"/>
            <w:tcBorders>
              <w:top w:val="nil"/>
            </w:tcBorders>
            <w:vAlign w:val="top"/>
          </w:tcPr>
          <w:p w14:paraId="224C5FA6">
            <w:pPr>
              <w:rPr>
                <w:rFonts w:ascii="Arial"/>
                <w:sz w:val="21"/>
              </w:rPr>
            </w:pPr>
          </w:p>
        </w:tc>
        <w:tc>
          <w:tcPr>
            <w:tcW w:w="1702" w:type="dxa"/>
            <w:tcBorders>
              <w:top w:val="nil"/>
            </w:tcBorders>
            <w:vAlign w:val="top"/>
          </w:tcPr>
          <w:p w14:paraId="3D59E596">
            <w:pPr>
              <w:pStyle w:val="7"/>
              <w:spacing w:before="87" w:line="177" w:lineRule="auto"/>
              <w:ind w:left="106"/>
            </w:pPr>
            <w:r>
              <w:rPr>
                <w:spacing w:val="-1"/>
              </w:rPr>
              <w:t>分市场</w:t>
            </w:r>
          </w:p>
        </w:tc>
      </w:tr>
      <w:tr w14:paraId="498C4FB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6" w:hRule="atLeast"/>
        </w:trPr>
        <w:tc>
          <w:tcPr>
            <w:tcW w:w="813" w:type="dxa"/>
            <w:vAlign w:val="top"/>
          </w:tcPr>
          <w:p w14:paraId="34505450">
            <w:pPr>
              <w:pStyle w:val="7"/>
              <w:spacing w:before="87" w:line="248" w:lineRule="auto"/>
              <w:ind w:left="107" w:right="257" w:hanging="5"/>
              <w:jc w:val="both"/>
            </w:pPr>
            <w:r>
              <w:rPr>
                <w:b/>
                <w:bCs/>
                <w:spacing w:val="-2"/>
              </w:rPr>
              <w:t>细分</w:t>
            </w:r>
            <w:r>
              <w:rPr>
                <w:b/>
                <w:bCs/>
                <w:spacing w:val="-4"/>
              </w:rPr>
              <w:t>市场战略</w:t>
            </w:r>
          </w:p>
        </w:tc>
        <w:tc>
          <w:tcPr>
            <w:tcW w:w="3249" w:type="dxa"/>
            <w:vAlign w:val="top"/>
          </w:tcPr>
          <w:p w14:paraId="239A14D8">
            <w:pPr>
              <w:pStyle w:val="7"/>
              <w:spacing w:before="90" w:line="235" w:lineRule="auto"/>
              <w:ind w:left="98" w:right="137" w:hanging="1"/>
            </w:pPr>
            <w:r>
              <w:rPr>
                <w:spacing w:val="-1"/>
              </w:rPr>
              <w:t>聚焦</w:t>
            </w:r>
            <w:r>
              <w:rPr>
                <w:b/>
                <w:bCs/>
                <w:spacing w:val="-1"/>
              </w:rPr>
              <w:t>速冻火锅料</w:t>
            </w:r>
            <w:r>
              <w:rPr>
                <w:spacing w:val="-1"/>
              </w:rPr>
              <w:t>（增速为面皮类产品的</w:t>
            </w:r>
            <w:r>
              <w:rPr>
                <w:b/>
                <w:bCs/>
                <w:spacing w:val="-1"/>
              </w:rPr>
              <w:t>5-8倍</w:t>
            </w:r>
            <w:r>
              <w:rPr>
                <w:spacing w:val="1"/>
              </w:rPr>
              <w:t>），</w:t>
            </w:r>
            <w:r>
              <w:rPr>
                <w:spacing w:val="-1"/>
              </w:rPr>
              <w:t>打造爆款产</w:t>
            </w:r>
            <w:r>
              <w:rPr>
                <w:spacing w:val="1"/>
              </w:rPr>
              <w:t>品（如撒尿牛丸、虾米饺）</w:t>
            </w:r>
          </w:p>
        </w:tc>
        <w:tc>
          <w:tcPr>
            <w:tcW w:w="2527" w:type="dxa"/>
            <w:vAlign w:val="top"/>
          </w:tcPr>
          <w:p w14:paraId="56708AA1">
            <w:pPr>
              <w:pStyle w:val="7"/>
              <w:spacing w:before="90"/>
              <w:ind w:left="102" w:right="98" w:firstLine="8"/>
            </w:pPr>
            <w:r>
              <w:rPr>
                <w:spacing w:val="-1"/>
              </w:rPr>
              <w:t>2018年营收42亿，火锅</w:t>
            </w:r>
            <w:r>
              <w:rPr>
                <w:spacing w:val="-6"/>
              </w:rPr>
              <w:t>料占比</w:t>
            </w:r>
            <w:r>
              <w:rPr>
                <w:b/>
                <w:bCs/>
                <w:spacing w:val="-6"/>
              </w:rPr>
              <w:t xml:space="preserve">64% </w:t>
            </w:r>
            <w:r>
              <w:rPr>
                <w:spacing w:val="-6"/>
              </w:rPr>
              <w:t>，面点</w:t>
            </w:r>
          </w:p>
          <w:p w14:paraId="78D23603">
            <w:pPr>
              <w:pStyle w:val="7"/>
              <w:spacing w:line="182" w:lineRule="auto"/>
              <w:ind w:left="111"/>
            </w:pPr>
            <w:r>
              <w:rPr>
                <w:spacing w:val="-2"/>
              </w:rPr>
              <w:t>25%，菜肴9%</w:t>
            </w:r>
          </w:p>
        </w:tc>
        <w:tc>
          <w:tcPr>
            <w:tcW w:w="1702" w:type="dxa"/>
            <w:vAlign w:val="top"/>
          </w:tcPr>
          <w:p w14:paraId="32D77D10">
            <w:pPr>
              <w:pStyle w:val="7"/>
              <w:spacing w:before="86" w:line="224" w:lineRule="auto"/>
              <w:ind w:left="107" w:right="115"/>
            </w:pPr>
            <w:r>
              <w:rPr>
                <w:spacing w:val="-1"/>
              </w:rPr>
              <w:t>与传统速冻企业（思念、三全）主攻C端商超不同</w:t>
            </w:r>
          </w:p>
        </w:tc>
      </w:tr>
      <w:tr w14:paraId="744B908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3" w:hRule="atLeast"/>
        </w:trPr>
        <w:tc>
          <w:tcPr>
            <w:tcW w:w="813" w:type="dxa"/>
            <w:vAlign w:val="top"/>
          </w:tcPr>
          <w:p w14:paraId="05CECE2B">
            <w:pPr>
              <w:pStyle w:val="7"/>
              <w:spacing w:before="92" w:line="251" w:lineRule="auto"/>
              <w:ind w:left="102" w:right="257"/>
            </w:pPr>
            <w:r>
              <w:rPr>
                <w:b/>
                <w:bCs/>
                <w:spacing w:val="-2"/>
              </w:rPr>
              <w:t>渠道策略</w:t>
            </w:r>
          </w:p>
        </w:tc>
        <w:tc>
          <w:tcPr>
            <w:tcW w:w="3249" w:type="dxa"/>
            <w:vAlign w:val="top"/>
          </w:tcPr>
          <w:p w14:paraId="379B6A80">
            <w:pPr>
              <w:pStyle w:val="7"/>
              <w:spacing w:before="92" w:line="246" w:lineRule="auto"/>
              <w:ind w:left="97" w:right="268" w:firstLine="16"/>
              <w:jc w:val="both"/>
            </w:pPr>
            <w:r>
              <w:rPr>
                <w:b/>
                <w:bCs/>
                <w:spacing w:val="-6"/>
              </w:rPr>
              <w:t xml:space="preserve">B2B2B模式 </w:t>
            </w:r>
            <w:r>
              <w:rPr>
                <w:spacing w:val="-6"/>
              </w:rPr>
              <w:t>：85%面向餐饮B</w:t>
            </w:r>
            <w:r>
              <w:t>端（厨师长为核心决策者</w:t>
            </w:r>
            <w:r>
              <w:rPr>
                <w:spacing w:val="3"/>
              </w:rPr>
              <w:t>），</w:t>
            </w:r>
            <w:r>
              <w:rPr>
                <w:spacing w:val="-1"/>
              </w:rPr>
              <w:t>商超仅占12%</w:t>
            </w:r>
          </w:p>
        </w:tc>
        <w:tc>
          <w:tcPr>
            <w:tcW w:w="2527" w:type="dxa"/>
            <w:vAlign w:val="top"/>
          </w:tcPr>
          <w:p w14:paraId="79706BAB">
            <w:pPr>
              <w:pStyle w:val="7"/>
              <w:spacing w:before="94" w:line="247" w:lineRule="auto"/>
              <w:ind w:left="102" w:right="268" w:firstLine="2"/>
              <w:jc w:val="both"/>
            </w:pPr>
            <w:r>
              <w:rPr>
                <w:spacing w:val="-7"/>
              </w:rPr>
              <w:t>覆盖终端超</w:t>
            </w:r>
            <w:r>
              <w:rPr>
                <w:b/>
                <w:bCs/>
                <w:spacing w:val="-7"/>
              </w:rPr>
              <w:t xml:space="preserve">4万家 </w:t>
            </w:r>
            <w:r>
              <w:rPr>
                <w:spacing w:val="-7"/>
              </w:rPr>
              <w:t>，买</w:t>
            </w:r>
            <w:r>
              <w:rPr>
                <w:spacing w:val="-1"/>
              </w:rPr>
              <w:t>断制+二次对账收入确认模式</w:t>
            </w:r>
          </w:p>
        </w:tc>
        <w:tc>
          <w:tcPr>
            <w:tcW w:w="1702" w:type="dxa"/>
            <w:vAlign w:val="top"/>
          </w:tcPr>
          <w:p w14:paraId="4ADCEA99">
            <w:pPr>
              <w:pStyle w:val="7"/>
              <w:spacing w:before="93" w:line="224" w:lineRule="auto"/>
              <w:ind w:left="107" w:right="262"/>
              <w:jc w:val="both"/>
            </w:pPr>
            <w:r>
              <w:rPr>
                <w:spacing w:val="-1"/>
              </w:rPr>
              <w:t>对比海兴、三全直接确认收入，更受经销商青睐</w:t>
            </w:r>
          </w:p>
        </w:tc>
      </w:tr>
    </w:tbl>
    <w:p w14:paraId="2A7EE76B">
      <w:pPr>
        <w:rPr>
          <w:rFonts w:ascii="Arial"/>
          <w:sz w:val="21"/>
        </w:rPr>
      </w:pPr>
    </w:p>
    <w:p w14:paraId="4A9AD6DB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779EB3FA">
      <w:pPr>
        <w:spacing w:before="19"/>
      </w:pPr>
    </w:p>
    <w:p w14:paraId="01232C96">
      <w:pPr>
        <w:spacing w:before="19"/>
      </w:pPr>
    </w:p>
    <w:p w14:paraId="5A3D6A18">
      <w:pPr>
        <w:spacing w:before="18"/>
      </w:pPr>
    </w:p>
    <w:p w14:paraId="0BF74FF0">
      <w:pPr>
        <w:spacing w:before="18"/>
      </w:pPr>
    </w:p>
    <w:tbl>
      <w:tblPr>
        <w:tblStyle w:val="6"/>
        <w:tblW w:w="8291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3"/>
        <w:gridCol w:w="3249"/>
        <w:gridCol w:w="2527"/>
        <w:gridCol w:w="1702"/>
      </w:tblGrid>
      <w:tr w14:paraId="27389E5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 w:hRule="atLeast"/>
        </w:trPr>
        <w:tc>
          <w:tcPr>
            <w:tcW w:w="813" w:type="dxa"/>
            <w:vAlign w:val="top"/>
          </w:tcPr>
          <w:p w14:paraId="7687E77C">
            <w:pPr>
              <w:pStyle w:val="7"/>
              <w:spacing w:before="92" w:line="251" w:lineRule="auto"/>
              <w:ind w:left="103" w:right="257"/>
            </w:pPr>
            <w:r>
              <w:rPr>
                <w:b/>
                <w:bCs/>
                <w:spacing w:val="-2"/>
              </w:rPr>
              <w:t>成本优势</w:t>
            </w:r>
          </w:p>
        </w:tc>
        <w:tc>
          <w:tcPr>
            <w:tcW w:w="3249" w:type="dxa"/>
            <w:vAlign w:val="top"/>
          </w:tcPr>
          <w:p w14:paraId="6F8D6DE2">
            <w:pPr>
              <w:pStyle w:val="7"/>
              <w:spacing w:before="86" w:line="220" w:lineRule="auto"/>
              <w:ind w:left="95" w:right="279"/>
              <w:jc w:val="both"/>
            </w:pPr>
            <w:r>
              <w:rPr>
                <w:b/>
                <w:bCs/>
                <w:spacing w:val="-6"/>
              </w:rPr>
              <w:t xml:space="preserve">产地销模式 </w:t>
            </w:r>
            <w:r>
              <w:rPr>
                <w:spacing w:val="-6"/>
              </w:rPr>
              <w:t>：全国布局生产基</w:t>
            </w:r>
            <w:r>
              <w:rPr>
                <w:spacing w:val="-1"/>
              </w:rPr>
              <w:t>地，降低物流成本，期间费用</w:t>
            </w:r>
            <w:r>
              <w:rPr>
                <w:spacing w:val="1"/>
              </w:rPr>
              <w:t>率</w:t>
            </w:r>
            <w:r>
              <w:rPr>
                <w:b/>
                <w:bCs/>
                <w:spacing w:val="1"/>
              </w:rPr>
              <w:t>&lt;20%</w:t>
            </w:r>
            <w:r>
              <w:rPr>
                <w:spacing w:val="1"/>
              </w:rPr>
              <w:t>（同行&gt;20%）</w:t>
            </w:r>
          </w:p>
        </w:tc>
        <w:tc>
          <w:tcPr>
            <w:tcW w:w="2527" w:type="dxa"/>
            <w:vAlign w:val="top"/>
          </w:tcPr>
          <w:p w14:paraId="1CFA2FC0">
            <w:pPr>
              <w:pStyle w:val="7"/>
              <w:spacing w:before="43" w:line="253" w:lineRule="auto"/>
              <w:ind w:left="102" w:right="128"/>
            </w:pPr>
            <w:r>
              <w:rPr>
                <w:spacing w:val="-1"/>
              </w:rPr>
              <w:t>通过IPO/可转债融资</w:t>
            </w:r>
            <w:r>
              <w:rPr>
                <w:b/>
                <w:bCs/>
                <w:spacing w:val="-1"/>
              </w:rPr>
              <w:t>20亿</w:t>
            </w:r>
            <w:r>
              <w:rPr>
                <w:spacing w:val="-1"/>
              </w:rPr>
              <w:t>转型产地销</w:t>
            </w:r>
          </w:p>
        </w:tc>
        <w:tc>
          <w:tcPr>
            <w:tcW w:w="1702" w:type="dxa"/>
            <w:vAlign w:val="top"/>
          </w:tcPr>
          <w:p w14:paraId="645C113C">
            <w:pPr>
              <w:pStyle w:val="7"/>
              <w:spacing w:before="91" w:line="219" w:lineRule="auto"/>
              <w:ind w:left="105" w:right="262" w:firstLine="3"/>
            </w:pPr>
            <w:r>
              <w:rPr>
                <w:spacing w:val="-1"/>
              </w:rPr>
              <w:t>类似达利园、农夫山泉的本地化生产逻辑</w:t>
            </w:r>
          </w:p>
        </w:tc>
      </w:tr>
      <w:tr w14:paraId="5B2F59E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7" w:hRule="atLeast"/>
        </w:trPr>
        <w:tc>
          <w:tcPr>
            <w:tcW w:w="813" w:type="dxa"/>
            <w:vAlign w:val="top"/>
          </w:tcPr>
          <w:p w14:paraId="0B503503">
            <w:pPr>
              <w:pStyle w:val="7"/>
              <w:spacing w:before="88" w:line="182" w:lineRule="auto"/>
              <w:ind w:left="103"/>
            </w:pPr>
            <w:r>
              <w:rPr>
                <w:b/>
                <w:bCs/>
                <w:spacing w:val="-1"/>
              </w:rPr>
              <w:t>未来</w:t>
            </w:r>
          </w:p>
          <w:p w14:paraId="18766DF7">
            <w:pPr>
              <w:pStyle w:val="7"/>
              <w:spacing w:before="89" w:line="183" w:lineRule="auto"/>
              <w:ind w:left="103"/>
            </w:pPr>
            <w:r>
              <w:rPr>
                <w:b/>
                <w:bCs/>
                <w:spacing w:val="-1"/>
              </w:rPr>
              <w:t>发展</w:t>
            </w:r>
          </w:p>
          <w:p w14:paraId="10BD411B">
            <w:pPr>
              <w:pStyle w:val="7"/>
              <w:spacing w:before="89" w:line="175" w:lineRule="auto"/>
              <w:ind w:left="103"/>
            </w:pPr>
            <w:r>
              <w:rPr>
                <w:b/>
                <w:bCs/>
                <w:spacing w:val="-1"/>
              </w:rPr>
              <w:t>方向</w:t>
            </w:r>
          </w:p>
        </w:tc>
        <w:tc>
          <w:tcPr>
            <w:tcW w:w="3249" w:type="dxa"/>
            <w:vAlign w:val="top"/>
          </w:tcPr>
          <w:p w14:paraId="2BD39E39">
            <w:pPr>
              <w:pStyle w:val="7"/>
              <w:spacing w:before="86" w:line="248" w:lineRule="auto"/>
              <w:ind w:left="96" w:right="116" w:firstLine="3"/>
            </w:pPr>
            <w:r>
              <w:rPr>
                <w:spacing w:val="-1"/>
              </w:rPr>
              <w:t>平台化+并购（降本增效</w:t>
            </w:r>
            <w:r>
              <w:rPr>
                <w:spacing w:val="2"/>
              </w:rPr>
              <w:t>），</w:t>
            </w:r>
            <w:r>
              <w:rPr>
                <w:spacing w:val="-1"/>
              </w:rPr>
              <w:t>目标成为</w:t>
            </w:r>
            <w:r>
              <w:rPr>
                <w:b/>
                <w:bCs/>
                <w:spacing w:val="-1"/>
              </w:rPr>
              <w:t>全国最大厨师资源品牌</w:t>
            </w:r>
          </w:p>
        </w:tc>
        <w:tc>
          <w:tcPr>
            <w:tcW w:w="2527" w:type="dxa"/>
            <w:vAlign w:val="top"/>
          </w:tcPr>
          <w:p w14:paraId="0CAB94B9">
            <w:pPr>
              <w:pStyle w:val="7"/>
              <w:spacing w:before="88" w:line="218" w:lineRule="auto"/>
              <w:ind w:left="103" w:right="136"/>
              <w:jc w:val="both"/>
            </w:pPr>
            <w:r>
              <w:rPr>
                <w:spacing w:val="-1"/>
              </w:rPr>
              <w:t>并购同属性企业可砍掉冗余人力（例：裁5000</w:t>
            </w:r>
            <w:r>
              <w:rPr>
                <w:spacing w:val="1"/>
              </w:rPr>
              <w:t>万成本→市值增</w:t>
            </w:r>
            <w:r>
              <w:rPr>
                <w:b/>
                <w:bCs/>
                <w:spacing w:val="1"/>
              </w:rPr>
              <w:t>40亿</w:t>
            </w:r>
            <w:r>
              <w:rPr>
                <w:spacing w:val="1"/>
              </w:rPr>
              <w:t>）</w:t>
            </w:r>
          </w:p>
        </w:tc>
        <w:tc>
          <w:tcPr>
            <w:tcW w:w="1702" w:type="dxa"/>
            <w:vAlign w:val="top"/>
          </w:tcPr>
          <w:p w14:paraId="304B1479">
            <w:pPr>
              <w:pStyle w:val="7"/>
              <w:spacing w:before="88" w:line="218" w:lineRule="auto"/>
              <w:ind w:left="107" w:right="123" w:firstLine="5"/>
            </w:pPr>
            <w:r>
              <w:rPr>
                <w:spacing w:val="-2"/>
              </w:rPr>
              <w:t>强调商业模式</w:t>
            </w:r>
            <w:r>
              <w:rPr>
                <w:spacing w:val="-1"/>
              </w:rPr>
              <w:t>研究优于K线分</w:t>
            </w:r>
            <w:r>
              <w:t>析</w:t>
            </w:r>
          </w:p>
        </w:tc>
      </w:tr>
      <w:tr w14:paraId="700C831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" w:hRule="atLeast"/>
        </w:trPr>
        <w:tc>
          <w:tcPr>
            <w:tcW w:w="813" w:type="dxa"/>
            <w:vAlign w:val="top"/>
          </w:tcPr>
          <w:p w14:paraId="3BDD83AC">
            <w:pPr>
              <w:pStyle w:val="7"/>
              <w:spacing w:before="92" w:line="183" w:lineRule="auto"/>
              <w:ind w:left="103"/>
            </w:pPr>
            <w:r>
              <w:rPr>
                <w:b/>
                <w:bCs/>
                <w:spacing w:val="-1"/>
              </w:rPr>
              <w:t>行业</w:t>
            </w:r>
          </w:p>
          <w:p w14:paraId="19E60030">
            <w:pPr>
              <w:pStyle w:val="7"/>
              <w:spacing w:before="89" w:line="183" w:lineRule="auto"/>
              <w:ind w:left="102"/>
            </w:pPr>
            <w:r>
              <w:rPr>
                <w:b/>
                <w:bCs/>
                <w:spacing w:val="-1"/>
              </w:rPr>
              <w:t>趋势</w:t>
            </w:r>
          </w:p>
          <w:p w14:paraId="05AFEC18">
            <w:pPr>
              <w:pStyle w:val="7"/>
              <w:spacing w:before="90" w:line="176" w:lineRule="auto"/>
              <w:ind w:left="103"/>
            </w:pPr>
            <w:r>
              <w:rPr>
                <w:b/>
                <w:bCs/>
                <w:spacing w:val="-1"/>
              </w:rPr>
              <w:t>洞察</w:t>
            </w:r>
          </w:p>
        </w:tc>
        <w:tc>
          <w:tcPr>
            <w:tcW w:w="3249" w:type="dxa"/>
            <w:vAlign w:val="top"/>
          </w:tcPr>
          <w:p w14:paraId="0B7FCA93">
            <w:pPr>
              <w:pStyle w:val="7"/>
              <w:spacing w:before="91" w:line="219" w:lineRule="auto"/>
              <w:ind w:left="96" w:right="185"/>
              <w:jc w:val="both"/>
            </w:pPr>
            <w:r>
              <w:rPr>
                <w:spacing w:val="-1"/>
              </w:rPr>
              <w:t>餐饮后厨工业化、中央厨房潜力大，美团/抖音或成未来预制菜渠道主导</w:t>
            </w:r>
          </w:p>
        </w:tc>
        <w:tc>
          <w:tcPr>
            <w:tcW w:w="2527" w:type="dxa"/>
            <w:vAlign w:val="top"/>
          </w:tcPr>
          <w:p w14:paraId="3A841BC6">
            <w:pPr>
              <w:pStyle w:val="7"/>
              <w:spacing w:before="92" w:line="251" w:lineRule="auto"/>
              <w:ind w:left="102" w:right="212"/>
            </w:pPr>
            <w:r>
              <w:rPr>
                <w:spacing w:val="-1"/>
              </w:rPr>
              <w:t>提出“</w:t>
            </w:r>
            <w:r>
              <w:rPr>
                <w:b/>
                <w:bCs/>
                <w:spacing w:val="-1"/>
              </w:rPr>
              <w:t>流水的餐厅，铁打的厨师</w:t>
            </w:r>
            <w:r>
              <w:rPr>
                <w:spacing w:val="-1"/>
              </w:rPr>
              <w:t>”核心逻辑</w:t>
            </w:r>
          </w:p>
        </w:tc>
        <w:tc>
          <w:tcPr>
            <w:tcW w:w="1702" w:type="dxa"/>
            <w:vAlign w:val="top"/>
          </w:tcPr>
          <w:p w14:paraId="2BA23E69">
            <w:pPr>
              <w:pStyle w:val="7"/>
              <w:spacing w:before="91" w:line="219" w:lineRule="auto"/>
              <w:ind w:left="105" w:right="115" w:firstLine="1"/>
              <w:jc w:val="both"/>
            </w:pPr>
            <w:r>
              <w:rPr>
                <w:spacing w:val="-1"/>
              </w:rPr>
              <w:t>对比C端接受度低，B端更易规模化</w:t>
            </w:r>
          </w:p>
        </w:tc>
      </w:tr>
    </w:tbl>
    <w:p w14:paraId="4468458A">
      <w:pPr>
        <w:rPr>
          <w:rFonts w:ascii="Arial"/>
          <w:sz w:val="21"/>
        </w:rPr>
      </w:pPr>
    </w:p>
    <w:p w14:paraId="361C9CBE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339E9BE1">
      <w:pPr>
        <w:spacing w:line="259" w:lineRule="auto"/>
        <w:rPr>
          <w:rFonts w:ascii="Arial"/>
          <w:sz w:val="21"/>
        </w:rPr>
      </w:pPr>
    </w:p>
    <w:p w14:paraId="08B68F59">
      <w:pPr>
        <w:spacing w:line="259" w:lineRule="auto"/>
        <w:rPr>
          <w:rFonts w:ascii="Arial"/>
          <w:sz w:val="21"/>
        </w:rPr>
      </w:pPr>
    </w:p>
    <w:p w14:paraId="58E14725">
      <w:pPr>
        <w:spacing w:line="260" w:lineRule="auto"/>
        <w:rPr>
          <w:rFonts w:ascii="Arial"/>
          <w:sz w:val="21"/>
        </w:rPr>
      </w:pPr>
    </w:p>
    <w:p w14:paraId="099B3EEE">
      <w:pPr>
        <w:spacing w:line="260" w:lineRule="auto"/>
        <w:rPr>
          <w:rFonts w:ascii="Arial"/>
          <w:sz w:val="21"/>
        </w:rPr>
      </w:pPr>
    </w:p>
    <w:p w14:paraId="22694602">
      <w:pPr>
        <w:spacing w:before="61" w:line="209" w:lineRule="auto"/>
        <w:ind w:left="20"/>
        <w:rPr>
          <w:rFonts w:hint="eastAsia" w:ascii="Calibri" w:hAnsi="Calibri" w:eastAsia="宋体" w:cs="Calibri"/>
          <w:sz w:val="18"/>
          <w:szCs w:val="18"/>
          <w:lang w:eastAsia="zh-CN"/>
        </w:rPr>
      </w:pPr>
    </w:p>
    <w:p w14:paraId="73411BB8">
      <w:pPr>
        <w:pStyle w:val="2"/>
        <w:spacing w:before="383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5"/>
          <w:sz w:val="36"/>
          <w:szCs w:val="36"/>
        </w:rPr>
        <w:t>一、全球连锁模式区别</w:t>
      </w:r>
      <w:r>
        <w:rPr>
          <w:b/>
          <w:bCs/>
          <w:spacing w:val="37"/>
          <w:sz w:val="36"/>
          <w:szCs w:val="36"/>
        </w:rPr>
        <w:t xml:space="preserve"> </w:t>
      </w:r>
    </w:p>
    <w:p w14:paraId="599F3ADF">
      <w:pPr>
        <w:pStyle w:val="2"/>
        <w:spacing w:before="205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3"/>
        </w:rPr>
        <w:t>直营店特点</w:t>
      </w:r>
      <w:r>
        <w:rPr>
          <w:spacing w:val="-3"/>
        </w:rPr>
        <w:t>:</w:t>
      </w:r>
      <w:r>
        <w:rPr>
          <w:spacing w:val="27"/>
        </w:rPr>
        <w:t xml:space="preserve"> </w:t>
      </w:r>
      <w:r>
        <w:rPr>
          <w:spacing w:val="-3"/>
        </w:rPr>
        <w:t>自己出钱，自己出力</w:t>
      </w:r>
    </w:p>
    <w:p w14:paraId="1F8F7CC8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2"/>
        </w:rPr>
        <w:t>加盟店特点</w:t>
      </w:r>
      <w:r>
        <w:rPr>
          <w:spacing w:val="-2"/>
        </w:rPr>
        <w:t>: 别人出钱，别人出力</w:t>
      </w:r>
    </w:p>
    <w:p w14:paraId="228EA744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2"/>
        </w:rPr>
        <w:t>托管店特点</w:t>
      </w:r>
      <w:r>
        <w:rPr>
          <w:spacing w:val="-2"/>
        </w:rPr>
        <w:t>: 别人出钱，自己出力</w:t>
      </w:r>
    </w:p>
    <w:p w14:paraId="7BC5F700">
      <w:pPr>
        <w:pStyle w:val="2"/>
        <w:spacing w:before="308" w:line="196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1"/>
        </w:rPr>
        <w:t>行业鼻祖</w:t>
      </w:r>
      <w:r>
        <w:rPr>
          <w:spacing w:val="-1"/>
        </w:rPr>
        <w:t>: 海澜之家（600398）是托管模式的典型代表</w:t>
      </w:r>
    </w:p>
    <w:p w14:paraId="63E14B57">
      <w:pPr>
        <w:spacing w:line="305" w:lineRule="auto"/>
        <w:rPr>
          <w:rFonts w:ascii="Arial"/>
          <w:sz w:val="21"/>
        </w:rPr>
      </w:pPr>
    </w:p>
    <w:p w14:paraId="2923943C">
      <w:pPr>
        <w:pStyle w:val="2"/>
        <w:spacing w:before="155" w:line="184" w:lineRule="auto"/>
        <w:ind w:left="2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6"/>
          <w:sz w:val="36"/>
          <w:szCs w:val="36"/>
        </w:rPr>
        <w:t xml:space="preserve">二、海澜之家商业模式分析 </w:t>
      </w:r>
    </w:p>
    <w:p w14:paraId="3C747068">
      <w:pPr>
        <w:spacing w:before="46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1.</w:t>
      </w:r>
      <w:r>
        <w:rPr>
          <w:rFonts w:ascii="Calibri" w:hAnsi="Calibri" w:eastAsia="Calibri" w:cs="Calibri"/>
          <w:spacing w:val="20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sz w:val="22"/>
          <w:szCs w:val="22"/>
        </w:rPr>
        <w:t xml:space="preserve">专注男装 </w:t>
      </w:r>
    </w:p>
    <w:p w14:paraId="74E26478">
      <w:pPr>
        <w:pStyle w:val="2"/>
        <w:spacing w:before="209" w:line="395" w:lineRule="auto"/>
        <w:ind w:left="456" w:right="16" w:hanging="424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</w:rPr>
        <w:t>行业选择原因</w:t>
      </w:r>
      <w:r>
        <w:t>: 男装标准化程度高，款式变化周</w:t>
      </w:r>
      <w:r>
        <w:rPr>
          <w:spacing w:val="-1"/>
        </w:rPr>
        <w:t>期长（3年），而女装每3个月就需要更新款式</w:t>
      </w:r>
    </w:p>
    <w:p w14:paraId="6A3813A8">
      <w:pPr>
        <w:pStyle w:val="2"/>
        <w:spacing w:before="6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8"/>
        </w:rPr>
        <w:t xml:space="preserve"> </w:t>
      </w:r>
      <w:r>
        <w:rPr>
          <w:b/>
          <w:bCs/>
          <w:spacing w:val="-2"/>
        </w:rPr>
        <w:t>市场表现</w:t>
      </w:r>
      <w:r>
        <w:rPr>
          <w:spacing w:val="-2"/>
        </w:rPr>
        <w:t>:</w:t>
      </w:r>
      <w:r>
        <w:rPr>
          <w:spacing w:val="17"/>
          <w:w w:val="101"/>
        </w:rPr>
        <w:t xml:space="preserve"> </w:t>
      </w:r>
      <w:r>
        <w:rPr>
          <w:spacing w:val="-2"/>
        </w:rPr>
        <w:t>中国55家上市服装企业中90%以上是男装和运动装</w:t>
      </w:r>
    </w:p>
    <w:p w14:paraId="2FCEC553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b/>
          <w:bCs/>
          <w:spacing w:val="-1"/>
        </w:rPr>
        <w:t>战略调整</w:t>
      </w:r>
      <w:r>
        <w:rPr>
          <w:spacing w:val="-1"/>
        </w:rPr>
        <w:t>: 2019年9月将占营收5%的女装品牌爱居图分拆，专注男装领域</w:t>
      </w:r>
    </w:p>
    <w:p w14:paraId="40B72C31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1"/>
        </w:rPr>
        <w:t>市值表现</w:t>
      </w:r>
      <w:r>
        <w:rPr>
          <w:spacing w:val="-1"/>
        </w:rPr>
        <w:t>: 截至2025年8月市值达3</w:t>
      </w:r>
      <w:r>
        <w:rPr>
          <w:spacing w:val="-2"/>
        </w:rPr>
        <w:t>30多亿</w:t>
      </w:r>
    </w:p>
    <w:p w14:paraId="1F85E1A8">
      <w:pPr>
        <w:spacing w:before="153" w:line="209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2.</w:t>
      </w:r>
      <w:r>
        <w:rPr>
          <w:rFonts w:ascii="Calibri" w:hAnsi="Calibri" w:eastAsia="Calibri" w:cs="Calibri"/>
          <w:spacing w:val="26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sz w:val="22"/>
          <w:szCs w:val="22"/>
        </w:rPr>
        <w:t xml:space="preserve">商业模式 </w:t>
      </w:r>
    </w:p>
    <w:p w14:paraId="51DAE479">
      <w:pPr>
        <w:spacing w:before="53" w:line="209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1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）生产端 </w:t>
      </w:r>
    </w:p>
    <w:p w14:paraId="57D6C19A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1"/>
        </w:rPr>
        <w:t>轻资产策略</w:t>
      </w:r>
      <w:r>
        <w:rPr>
          <w:spacing w:val="-1"/>
        </w:rPr>
        <w:t>: 将生产环节全部外包，类似三只松鼠、小狗电器</w:t>
      </w:r>
    </w:p>
    <w:p w14:paraId="32297C15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1"/>
        </w:rPr>
        <w:t>品牌定位</w:t>
      </w:r>
      <w:r>
        <w:rPr>
          <w:spacing w:val="-1"/>
        </w:rPr>
        <w:t>: 与生产型品牌不同，海澜之家定</w:t>
      </w:r>
      <w:r>
        <w:rPr>
          <w:spacing w:val="-2"/>
        </w:rPr>
        <w:t>位为渠道品牌</w:t>
      </w:r>
    </w:p>
    <w:p w14:paraId="5B63D831">
      <w:pPr>
        <w:spacing w:before="152" w:line="210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2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）销售端 </w:t>
      </w:r>
    </w:p>
    <w:p w14:paraId="41A4EF18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b/>
          <w:bCs/>
          <w:spacing w:val="-2"/>
        </w:rPr>
        <w:t>托管模式核心</w:t>
      </w:r>
      <w:r>
        <w:rPr>
          <w:spacing w:val="-2"/>
        </w:rPr>
        <w:t>: 所有权和经营权分离</w:t>
      </w:r>
    </w:p>
    <w:p w14:paraId="51A6A5F1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1"/>
        </w:rPr>
        <w:t>加盟商责任</w:t>
      </w:r>
      <w:r>
        <w:rPr>
          <w:spacing w:val="-1"/>
        </w:rPr>
        <w:t>: 负责门店租金、装修、员工工资</w:t>
      </w:r>
    </w:p>
    <w:p w14:paraId="52AC99DE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1"/>
        </w:rPr>
        <w:t>品牌方责任</w:t>
      </w:r>
      <w:r>
        <w:rPr>
          <w:spacing w:val="-1"/>
        </w:rPr>
        <w:t>: 负责选址、信息系统、员工培训、仓储运输等全流程管理</w:t>
      </w:r>
    </w:p>
    <w:p w14:paraId="293552F7">
      <w:pPr>
        <w:pStyle w:val="2"/>
        <w:spacing w:before="310" w:line="196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1"/>
        </w:rPr>
        <w:t>保证金制度</w:t>
      </w:r>
      <w:r>
        <w:rPr>
          <w:spacing w:val="-1"/>
        </w:rPr>
        <w:t>: 单店100万保证金（5年合同期</w:t>
      </w:r>
      <w:r>
        <w:rPr>
          <w:spacing w:val="5"/>
        </w:rPr>
        <w:t>），</w:t>
      </w:r>
      <w:r>
        <w:rPr>
          <w:spacing w:val="-1"/>
        </w:rPr>
        <w:t>无息退还，不收取加盟费</w:t>
      </w:r>
    </w:p>
    <w:p w14:paraId="4382B0DA">
      <w:pPr>
        <w:spacing w:before="157" w:line="211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3.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严格管理 </w:t>
      </w:r>
    </w:p>
    <w:p w14:paraId="6CDC399A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1"/>
        </w:rPr>
        <w:t>管理特点</w:t>
      </w:r>
      <w:r>
        <w:rPr>
          <w:spacing w:val="-1"/>
        </w:rPr>
        <w:t>: 对加盟店实行类直营管理，确保标准化运营</w:t>
      </w:r>
    </w:p>
    <w:p w14:paraId="062796F5">
      <w:pPr>
        <w:spacing w:line="200" w:lineRule="auto"/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46350AE5">
      <w:pPr>
        <w:spacing w:line="285" w:lineRule="auto"/>
        <w:rPr>
          <w:rFonts w:ascii="Arial"/>
          <w:sz w:val="21"/>
        </w:rPr>
      </w:pPr>
    </w:p>
    <w:p w14:paraId="3CDFCE01">
      <w:pPr>
        <w:spacing w:line="285" w:lineRule="auto"/>
        <w:rPr>
          <w:rFonts w:ascii="Arial"/>
          <w:sz w:val="21"/>
        </w:rPr>
      </w:pPr>
    </w:p>
    <w:p w14:paraId="41291A28">
      <w:pPr>
        <w:spacing w:line="285" w:lineRule="auto"/>
        <w:rPr>
          <w:rFonts w:ascii="Arial"/>
          <w:sz w:val="21"/>
        </w:rPr>
      </w:pPr>
    </w:p>
    <w:p w14:paraId="07EFF496">
      <w:pPr>
        <w:spacing w:line="285" w:lineRule="auto"/>
        <w:rPr>
          <w:rFonts w:ascii="Arial"/>
          <w:sz w:val="21"/>
        </w:rPr>
      </w:pPr>
    </w:p>
    <w:p w14:paraId="6B1B86AC">
      <w:pPr>
        <w:pStyle w:val="2"/>
        <w:spacing w:before="94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1"/>
        </w:rPr>
        <w:t>财务处理</w:t>
      </w:r>
      <w:r>
        <w:rPr>
          <w:spacing w:val="-1"/>
        </w:rPr>
        <w:t>: 保证金计入长期应付款和一年内到期的非流动负债</w:t>
      </w:r>
    </w:p>
    <w:p w14:paraId="08F55CD4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1"/>
        </w:rPr>
        <w:t>规模数据</w:t>
      </w:r>
      <w:r>
        <w:rPr>
          <w:spacing w:val="-1"/>
        </w:rPr>
        <w:t>: 2018年有6673家门店，2025年缩减至5000多家</w:t>
      </w:r>
    </w:p>
    <w:p w14:paraId="5353AA3A">
      <w:pPr>
        <w:spacing w:before="151" w:line="210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4.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托管模式帮助企业上市 </w:t>
      </w:r>
    </w:p>
    <w:p w14:paraId="679C622B">
      <w:pPr>
        <w:pStyle w:val="2"/>
        <w:spacing w:before="208" w:line="397" w:lineRule="auto"/>
        <w:ind w:left="458" w:right="19" w:hanging="426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7"/>
        </w:rPr>
        <w:t xml:space="preserve"> </w:t>
      </w:r>
      <w:r>
        <w:rPr>
          <w:b/>
          <w:bCs/>
          <w:spacing w:val="-2"/>
        </w:rPr>
        <w:t>行业机会</w:t>
      </w:r>
      <w:r>
        <w:rPr>
          <w:spacing w:val="-2"/>
        </w:rPr>
        <w:t>:</w:t>
      </w:r>
      <w:r>
        <w:rPr>
          <w:spacing w:val="19"/>
        </w:rPr>
        <w:t xml:space="preserve">  </w:t>
      </w:r>
      <w:r>
        <w:rPr>
          <w:spacing w:val="-2"/>
        </w:rPr>
        <w:t>目前多个服务行业（美容美发、KTV、洗脚、演唱会、大闸蟹养殖、健</w:t>
      </w:r>
      <w:r>
        <w:t>身俱乐部、月子会所、烧烤、留学中介等）</w:t>
      </w:r>
      <w:r>
        <w:rPr>
          <w:spacing w:val="-1"/>
        </w:rPr>
        <w:t>尚无上市公司</w:t>
      </w:r>
    </w:p>
    <w:p w14:paraId="1046675B">
      <w:pPr>
        <w:pStyle w:val="2"/>
        <w:spacing w:before="1" w:line="199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1"/>
        </w:rPr>
        <w:t>模式优势</w:t>
      </w:r>
      <w:r>
        <w:rPr>
          <w:spacing w:val="-1"/>
        </w:rPr>
        <w:t>: 托管模式能解决标准化和合规性问题，实现无票收入确认</w:t>
      </w:r>
    </w:p>
    <w:p w14:paraId="07F04F8D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1"/>
        </w:rPr>
        <w:t>资金运作</w:t>
      </w:r>
      <w:r>
        <w:rPr>
          <w:spacing w:val="-1"/>
        </w:rPr>
        <w:t>: 用融资资金发展，加盟商承担门店成本但不交加盟费</w:t>
      </w:r>
    </w:p>
    <w:p w14:paraId="0D05F94D">
      <w:pPr>
        <w:spacing w:before="152" w:line="210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5.</w:t>
      </w:r>
      <w:r>
        <w:rPr>
          <w:rFonts w:ascii="Calibri" w:hAnsi="Calibri" w:eastAsia="Calibri" w:cs="Calibri"/>
          <w:spacing w:val="22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海澜之家上市 </w:t>
      </w:r>
    </w:p>
    <w:p w14:paraId="0F4FCD1A">
      <w:pPr>
        <w:pStyle w:val="2"/>
        <w:spacing w:before="210" w:line="199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1"/>
        </w:rPr>
        <w:t>上市历程</w:t>
      </w:r>
      <w:r>
        <w:rPr>
          <w:spacing w:val="-1"/>
        </w:rPr>
        <w:t>: 曾因违规被罚数百万，后通过借壳上市</w:t>
      </w:r>
    </w:p>
    <w:p w14:paraId="6D00A93C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1"/>
        </w:rPr>
        <w:t>市值变化</w:t>
      </w:r>
      <w:r>
        <w:rPr>
          <w:spacing w:val="-1"/>
        </w:rPr>
        <w:t>: 巅峰时期市值700-800亿，现回落至300-400亿</w:t>
      </w:r>
    </w:p>
    <w:p w14:paraId="7EDAB934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1"/>
        </w:rPr>
        <w:t>盈利模式</w:t>
      </w:r>
      <w:r>
        <w:rPr>
          <w:spacing w:val="-1"/>
        </w:rPr>
        <w:t>: 服装销售是小钱，股权价值才是大钱</w:t>
      </w:r>
    </w:p>
    <w:p w14:paraId="7D1B6EDA">
      <w:pPr>
        <w:spacing w:before="117" w:line="315" w:lineRule="exact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position w:val="2"/>
          <w:sz w:val="22"/>
          <w:szCs w:val="22"/>
        </w:rPr>
        <w:t xml:space="preserve">6. </w:t>
      </w:r>
      <w:r>
        <w:rPr>
          <w:rFonts w:ascii="等线" w:hAnsi="等线" w:eastAsia="等线" w:cs="等线"/>
          <w:spacing w:val="-1"/>
          <w:position w:val="2"/>
          <w:sz w:val="22"/>
          <w:szCs w:val="22"/>
        </w:rPr>
        <w:t xml:space="preserve">海澜之家的净资产收益率 </w:t>
      </w:r>
    </w:p>
    <w:p w14:paraId="3C5EB1AD">
      <w:pPr>
        <w:pStyle w:val="2"/>
        <w:spacing w:before="189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3"/>
        </w:rPr>
        <w:t>行业表现</w:t>
      </w:r>
      <w:r>
        <w:rPr>
          <w:spacing w:val="-3"/>
        </w:rPr>
        <w:t>:</w:t>
      </w:r>
      <w:r>
        <w:rPr>
          <w:spacing w:val="21"/>
        </w:rPr>
        <w:t xml:space="preserve"> </w:t>
      </w:r>
      <w:r>
        <w:rPr>
          <w:spacing w:val="-3"/>
        </w:rPr>
        <w:t>ROE比Zara还高</w:t>
      </w:r>
    </w:p>
    <w:p w14:paraId="76701DD9">
      <w:pPr>
        <w:pStyle w:val="2"/>
        <w:spacing w:before="310" w:line="199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2"/>
        </w:rPr>
        <w:t>核心原因</w:t>
      </w:r>
      <w:r>
        <w:rPr>
          <w:spacing w:val="-2"/>
        </w:rPr>
        <w:t>: 权益乘数高，善用财务杠杆</w:t>
      </w:r>
    </w:p>
    <w:p w14:paraId="5BD9D53A">
      <w:pPr>
        <w:pStyle w:val="2"/>
        <w:spacing w:before="311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杠杆来源</w:t>
      </w:r>
      <w:r>
        <w:rPr>
          <w:spacing w:val="-4"/>
        </w:rPr>
        <w:t>:</w:t>
      </w:r>
    </w:p>
    <w:p w14:paraId="19E9816A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下游加盟商保证金</w:t>
      </w:r>
    </w:p>
    <w:p w14:paraId="707F2FA3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欠上游供应商应付账款</w:t>
      </w:r>
    </w:p>
    <w:p w14:paraId="277F0893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下游客户预收账款</w:t>
      </w:r>
    </w:p>
    <w:p w14:paraId="2B4F11CD">
      <w:pPr>
        <w:pStyle w:val="2"/>
        <w:spacing w:before="326" w:line="199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1"/>
        </w:rPr>
        <w:t>风险控制</w:t>
      </w:r>
      <w:r>
        <w:rPr>
          <w:spacing w:val="-1"/>
        </w:rPr>
        <w:t>: 与经销商、供应商关系良好，未因压货或退款闹事</w:t>
      </w:r>
    </w:p>
    <w:p w14:paraId="70129D69">
      <w:pPr>
        <w:spacing w:before="151" w:line="211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7.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全球连锁模式总结 </w:t>
      </w:r>
    </w:p>
    <w:p w14:paraId="248E8B20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1"/>
        </w:rPr>
        <w:t>五大模式</w:t>
      </w:r>
      <w:r>
        <w:rPr>
          <w:spacing w:val="-1"/>
        </w:rPr>
        <w:t>: Costco、德国阿尔迪、玩具反斗城、名创优品、海澜之家</w:t>
      </w:r>
    </w:p>
    <w:p w14:paraId="0CD4466B">
      <w:pPr>
        <w:pStyle w:val="2"/>
        <w:spacing w:before="309" w:line="196" w:lineRule="auto"/>
        <w:ind w:left="32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rPr>
          <w:b/>
          <w:bCs/>
        </w:rPr>
        <w:t>新增模式</w:t>
      </w:r>
      <w:r>
        <w:t>: 胖东来、山姆会员店（形成5+2模式）</w:t>
      </w:r>
    </w:p>
    <w:p w14:paraId="17D29E09">
      <w:pPr>
        <w:pStyle w:val="2"/>
        <w:spacing w:before="316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80"/>
        </w:rPr>
        <w:t xml:space="preserve"> </w:t>
      </w:r>
      <w:r>
        <w:rPr>
          <w:b/>
          <w:bCs/>
          <w:spacing w:val="-2"/>
        </w:rPr>
        <w:t>学习价值</w:t>
      </w:r>
      <w:r>
        <w:rPr>
          <w:spacing w:val="-2"/>
        </w:rPr>
        <w:t>: 研究这些模式有助于发现商业机会</w:t>
      </w:r>
    </w:p>
    <w:p w14:paraId="6DBFE610">
      <w:pPr>
        <w:spacing w:before="151" w:line="211" w:lineRule="auto"/>
        <w:ind w:left="2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8.</w:t>
      </w:r>
      <w:r>
        <w:rPr>
          <w:rFonts w:ascii="Calibri" w:hAnsi="Calibri" w:eastAsia="Calibri" w:cs="Calibri"/>
          <w:spacing w:val="30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商业模式设计建议 </w:t>
      </w:r>
    </w:p>
    <w:p w14:paraId="0C11DF90">
      <w:pPr>
        <w:pStyle w:val="2"/>
        <w:spacing w:before="208" w:line="196" w:lineRule="auto"/>
        <w:ind w:left="32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rPr>
          <w:b/>
          <w:bCs/>
        </w:rPr>
        <w:t>线上拓展</w:t>
      </w:r>
      <w:r>
        <w:t>: 建议发展同城线上旗舰店（抖音、B站、小红书等）</w:t>
      </w:r>
    </w:p>
    <w:p w14:paraId="23373EBC">
      <w:pPr>
        <w:spacing w:line="196" w:lineRule="auto"/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2B1343A9">
      <w:pPr>
        <w:spacing w:line="285" w:lineRule="auto"/>
        <w:rPr>
          <w:rFonts w:ascii="Arial"/>
          <w:sz w:val="21"/>
        </w:rPr>
      </w:pPr>
    </w:p>
    <w:p w14:paraId="35FF3E6E">
      <w:pPr>
        <w:spacing w:line="285" w:lineRule="auto"/>
        <w:rPr>
          <w:rFonts w:ascii="Arial"/>
          <w:sz w:val="21"/>
        </w:rPr>
      </w:pPr>
    </w:p>
    <w:p w14:paraId="406E9F37">
      <w:pPr>
        <w:spacing w:line="285" w:lineRule="auto"/>
        <w:rPr>
          <w:rFonts w:ascii="Arial"/>
          <w:sz w:val="21"/>
        </w:rPr>
      </w:pPr>
    </w:p>
    <w:p w14:paraId="09F0EA4F">
      <w:pPr>
        <w:spacing w:line="285" w:lineRule="auto"/>
        <w:rPr>
          <w:rFonts w:ascii="Arial"/>
          <w:sz w:val="21"/>
        </w:rPr>
      </w:pPr>
    </w:p>
    <w:p w14:paraId="63CD7AE8">
      <w:pPr>
        <w:pStyle w:val="2"/>
        <w:spacing w:before="94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1"/>
        </w:rPr>
        <w:t>获客策略</w:t>
      </w:r>
      <w:r>
        <w:rPr>
          <w:spacing w:val="-1"/>
        </w:rPr>
        <w:t>: 每个城市只向当地用户展示，实现本地化运营</w:t>
      </w:r>
    </w:p>
    <w:p w14:paraId="28512AC7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3"/>
        </w:rPr>
        <w:t xml:space="preserve"> </w:t>
      </w:r>
      <w:r>
        <w:rPr>
          <w:b/>
          <w:bCs/>
          <w:spacing w:val="-1"/>
        </w:rPr>
        <w:t>全产业链</w:t>
      </w:r>
      <w:r>
        <w:rPr>
          <w:spacing w:val="-1"/>
        </w:rPr>
        <w:t>: 建议发展为集培训咨询、投融资、招商、品牌孵化于一体的商业模式</w:t>
      </w:r>
    </w:p>
    <w:p w14:paraId="61FD8321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1"/>
        </w:rPr>
        <w:t>关键点</w:t>
      </w:r>
      <w:r>
        <w:rPr>
          <w:spacing w:val="-1"/>
        </w:rPr>
        <w:t>: 确保经销商盈利才能提升品牌价值和投资回报</w:t>
      </w:r>
    </w:p>
    <w:p w14:paraId="5194846D">
      <w:pPr>
        <w:spacing w:line="301" w:lineRule="auto"/>
        <w:rPr>
          <w:rFonts w:ascii="Arial"/>
          <w:sz w:val="21"/>
        </w:rPr>
      </w:pPr>
    </w:p>
    <w:p w14:paraId="28BAB5AB">
      <w:pPr>
        <w:pStyle w:val="2"/>
        <w:spacing w:before="154" w:line="183" w:lineRule="auto"/>
        <w:ind w:left="24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三、知识小结</w:t>
      </w:r>
    </w:p>
    <w:p w14:paraId="5D72984B">
      <w:pPr>
        <w:spacing w:line="37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1"/>
        <w:gridCol w:w="3169"/>
        <w:gridCol w:w="1994"/>
        <w:gridCol w:w="1986"/>
      </w:tblGrid>
      <w:tr w14:paraId="08E1705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1141" w:type="dxa"/>
            <w:vAlign w:val="top"/>
          </w:tcPr>
          <w:p w14:paraId="35DE5BCE">
            <w:pPr>
              <w:pStyle w:val="7"/>
              <w:spacing w:before="89" w:line="183" w:lineRule="auto"/>
              <w:ind w:left="101"/>
            </w:pPr>
            <w:r>
              <w:rPr>
                <w:spacing w:val="-1"/>
              </w:rPr>
              <w:t>知识点</w:t>
            </w:r>
          </w:p>
        </w:tc>
        <w:tc>
          <w:tcPr>
            <w:tcW w:w="3169" w:type="dxa"/>
            <w:vAlign w:val="top"/>
          </w:tcPr>
          <w:p w14:paraId="6F502FEA">
            <w:pPr>
              <w:pStyle w:val="7"/>
              <w:spacing w:before="89" w:line="183" w:lineRule="auto"/>
              <w:ind w:left="97"/>
            </w:pPr>
            <w:r>
              <w:rPr>
                <w:spacing w:val="-1"/>
              </w:rPr>
              <w:t>核心内容</w:t>
            </w:r>
          </w:p>
        </w:tc>
        <w:tc>
          <w:tcPr>
            <w:tcW w:w="1994" w:type="dxa"/>
            <w:vAlign w:val="top"/>
          </w:tcPr>
          <w:p w14:paraId="33024068">
            <w:pPr>
              <w:pStyle w:val="7"/>
              <w:spacing w:before="87" w:line="211" w:lineRule="auto"/>
              <w:ind w:left="106" w:right="243" w:hanging="1"/>
            </w:pPr>
            <w:r>
              <w:rPr>
                <w:spacing w:val="-1"/>
              </w:rPr>
              <w:t>易混淆点/关键差</w:t>
            </w:r>
            <w:r>
              <w:t>异</w:t>
            </w:r>
          </w:p>
        </w:tc>
        <w:tc>
          <w:tcPr>
            <w:tcW w:w="1986" w:type="dxa"/>
            <w:vAlign w:val="top"/>
          </w:tcPr>
          <w:p w14:paraId="67D69FFA">
            <w:pPr>
              <w:pStyle w:val="7"/>
              <w:spacing w:before="89" w:line="183" w:lineRule="auto"/>
              <w:ind w:left="109"/>
            </w:pPr>
            <w:r>
              <w:rPr>
                <w:spacing w:val="-1"/>
              </w:rPr>
              <w:t>商业模式亮点</w:t>
            </w:r>
          </w:p>
        </w:tc>
      </w:tr>
      <w:tr w14:paraId="20656E5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141" w:type="dxa"/>
            <w:tcBorders>
              <w:bottom w:val="nil"/>
            </w:tcBorders>
            <w:vAlign w:val="top"/>
          </w:tcPr>
          <w:p w14:paraId="3C16294F">
            <w:pPr>
              <w:pStyle w:val="7"/>
              <w:spacing w:before="83" w:line="183" w:lineRule="auto"/>
              <w:ind w:left="104"/>
            </w:pPr>
            <w:r>
              <w:rPr>
                <w:b/>
                <w:bCs/>
                <w:spacing w:val="-1"/>
              </w:rPr>
              <w:t>直营店</w:t>
            </w:r>
          </w:p>
        </w:tc>
        <w:tc>
          <w:tcPr>
            <w:tcW w:w="3169" w:type="dxa"/>
            <w:tcBorders>
              <w:bottom w:val="nil"/>
            </w:tcBorders>
            <w:vAlign w:val="top"/>
          </w:tcPr>
          <w:p w14:paraId="3C334A5D">
            <w:pPr>
              <w:pStyle w:val="7"/>
              <w:spacing w:before="82" w:line="184" w:lineRule="auto"/>
              <w:ind w:left="98"/>
            </w:pPr>
            <w:r>
              <w:rPr>
                <w:spacing w:val="-1"/>
              </w:rPr>
              <w:t>直营店：品牌方出资运营；加</w:t>
            </w:r>
          </w:p>
        </w:tc>
        <w:tc>
          <w:tcPr>
            <w:tcW w:w="1994" w:type="dxa"/>
            <w:tcBorders>
              <w:bottom w:val="nil"/>
            </w:tcBorders>
            <w:vAlign w:val="top"/>
          </w:tcPr>
          <w:p w14:paraId="691D98E1">
            <w:pPr>
              <w:pStyle w:val="7"/>
              <w:spacing w:before="82" w:line="184" w:lineRule="auto"/>
              <w:ind w:left="104"/>
            </w:pPr>
            <w:r>
              <w:rPr>
                <w:spacing w:val="2"/>
              </w:rPr>
              <w:t>托管店（类直营）</w:t>
            </w:r>
          </w:p>
        </w:tc>
        <w:tc>
          <w:tcPr>
            <w:tcW w:w="1986" w:type="dxa"/>
            <w:tcBorders>
              <w:bottom w:val="nil"/>
            </w:tcBorders>
            <w:vAlign w:val="top"/>
          </w:tcPr>
          <w:p w14:paraId="755C8C77">
            <w:pPr>
              <w:pStyle w:val="7"/>
              <w:spacing w:before="82" w:line="184" w:lineRule="auto"/>
              <w:ind w:left="108"/>
            </w:pPr>
            <w:r>
              <w:rPr>
                <w:b/>
                <w:bCs/>
                <w:spacing w:val="-1"/>
              </w:rPr>
              <w:t>海澜之家</w:t>
            </w:r>
            <w:r>
              <w:rPr>
                <w:spacing w:val="-1"/>
              </w:rPr>
              <w:t>为托管模</w:t>
            </w:r>
          </w:p>
        </w:tc>
      </w:tr>
      <w:tr w14:paraId="14FBCC1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3" w:hRule="atLeast"/>
        </w:trPr>
        <w:tc>
          <w:tcPr>
            <w:tcW w:w="1141" w:type="dxa"/>
            <w:tcBorders>
              <w:top w:val="nil"/>
              <w:bottom w:val="nil"/>
            </w:tcBorders>
            <w:vAlign w:val="top"/>
          </w:tcPr>
          <w:p w14:paraId="6BE2668D">
            <w:pPr>
              <w:pStyle w:val="7"/>
              <w:spacing w:before="79" w:line="180" w:lineRule="auto"/>
              <w:ind w:left="100"/>
            </w:pPr>
            <w:r>
              <w:rPr>
                <w:b/>
                <w:bCs/>
                <w:spacing w:val="-1"/>
              </w:rPr>
              <w:t>vs</w:t>
            </w:r>
            <w:r>
              <w:rPr>
                <w:b/>
                <w:bCs/>
                <w:spacing w:val="16"/>
                <w:w w:val="101"/>
              </w:rPr>
              <w:t xml:space="preserve">   </w:t>
            </w:r>
            <w:r>
              <w:rPr>
                <w:b/>
                <w:bCs/>
                <w:spacing w:val="-1"/>
              </w:rPr>
              <w:t>加盟</w:t>
            </w:r>
          </w:p>
        </w:tc>
        <w:tc>
          <w:tcPr>
            <w:tcW w:w="3169" w:type="dxa"/>
            <w:tcBorders>
              <w:top w:val="nil"/>
              <w:bottom w:val="nil"/>
            </w:tcBorders>
            <w:vAlign w:val="top"/>
          </w:tcPr>
          <w:p w14:paraId="280E39C0">
            <w:pPr>
              <w:pStyle w:val="7"/>
              <w:spacing w:before="78" w:line="181" w:lineRule="auto"/>
              <w:ind w:left="100"/>
            </w:pPr>
            <w:r>
              <w:rPr>
                <w:spacing w:val="-1"/>
              </w:rPr>
              <w:t>盟店：加盟商出资运营；托管</w:t>
            </w:r>
          </w:p>
        </w:tc>
        <w:tc>
          <w:tcPr>
            <w:tcW w:w="1994" w:type="dxa"/>
            <w:tcBorders>
              <w:top w:val="nil"/>
              <w:bottom w:val="nil"/>
            </w:tcBorders>
            <w:vAlign w:val="top"/>
          </w:tcPr>
          <w:p w14:paraId="60967364">
            <w:pPr>
              <w:pStyle w:val="7"/>
              <w:spacing w:before="78" w:line="181" w:lineRule="auto"/>
              <w:ind w:left="103"/>
            </w:pPr>
            <w:r>
              <w:rPr>
                <w:spacing w:val="-1"/>
              </w:rPr>
              <w:t>所有权与经营权分</w:t>
            </w:r>
          </w:p>
        </w:tc>
        <w:tc>
          <w:tcPr>
            <w:tcW w:w="1986" w:type="dxa"/>
            <w:tcBorders>
              <w:top w:val="nil"/>
              <w:bottom w:val="nil"/>
            </w:tcBorders>
            <w:vAlign w:val="top"/>
          </w:tcPr>
          <w:p w14:paraId="3032E3CC">
            <w:pPr>
              <w:pStyle w:val="7"/>
              <w:spacing w:before="78" w:line="181" w:lineRule="auto"/>
              <w:ind w:left="108"/>
            </w:pPr>
            <w:r>
              <w:rPr>
                <w:spacing w:val="-1"/>
              </w:rPr>
              <w:t>式鼻祖，专注男装</w:t>
            </w:r>
          </w:p>
        </w:tc>
      </w:tr>
      <w:tr w14:paraId="7B610C8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1141" w:type="dxa"/>
            <w:tcBorders>
              <w:top w:val="nil"/>
            </w:tcBorders>
            <w:vAlign w:val="top"/>
          </w:tcPr>
          <w:p w14:paraId="6A35BA04">
            <w:pPr>
              <w:pStyle w:val="7"/>
              <w:spacing w:before="84" w:line="209" w:lineRule="auto"/>
              <w:ind w:left="103" w:right="107"/>
            </w:pPr>
            <w:r>
              <w:rPr>
                <w:b/>
                <w:bCs/>
                <w:spacing w:val="-2"/>
              </w:rPr>
              <w:t>店</w:t>
            </w:r>
            <w:r>
              <w:rPr>
                <w:b/>
                <w:bCs/>
                <w:spacing w:val="57"/>
              </w:rPr>
              <w:t xml:space="preserve"> </w:t>
            </w:r>
            <w:r>
              <w:rPr>
                <w:b/>
                <w:bCs/>
                <w:spacing w:val="-2"/>
              </w:rPr>
              <w:t>vs</w:t>
            </w:r>
            <w:r>
              <w:rPr>
                <w:b/>
                <w:bCs/>
                <w:spacing w:val="58"/>
              </w:rPr>
              <w:t xml:space="preserve"> </w:t>
            </w:r>
            <w:r>
              <w:rPr>
                <w:b/>
                <w:bCs/>
                <w:spacing w:val="-2"/>
              </w:rPr>
              <w:t>托</w:t>
            </w:r>
            <w:r>
              <w:rPr>
                <w:b/>
                <w:bCs/>
                <w:spacing w:val="-1"/>
              </w:rPr>
              <w:t>管店</w:t>
            </w:r>
          </w:p>
        </w:tc>
        <w:tc>
          <w:tcPr>
            <w:tcW w:w="3169" w:type="dxa"/>
            <w:tcBorders>
              <w:top w:val="nil"/>
            </w:tcBorders>
            <w:vAlign w:val="top"/>
          </w:tcPr>
          <w:p w14:paraId="45313571">
            <w:pPr>
              <w:pStyle w:val="7"/>
              <w:spacing w:before="82" w:line="184" w:lineRule="auto"/>
              <w:ind w:left="95"/>
            </w:pPr>
            <w:r>
              <w:rPr>
                <w:spacing w:val="-1"/>
              </w:rPr>
              <w:t>店：加盟商出资，品牌方运营</w:t>
            </w:r>
          </w:p>
        </w:tc>
        <w:tc>
          <w:tcPr>
            <w:tcW w:w="1994" w:type="dxa"/>
            <w:tcBorders>
              <w:top w:val="nil"/>
            </w:tcBorders>
            <w:vAlign w:val="top"/>
          </w:tcPr>
          <w:p w14:paraId="314E6BED">
            <w:pPr>
              <w:pStyle w:val="7"/>
              <w:spacing w:before="83" w:line="183" w:lineRule="auto"/>
              <w:ind w:left="108"/>
            </w:pPr>
            <w:r>
              <w:t>离</w:t>
            </w:r>
          </w:p>
        </w:tc>
        <w:tc>
          <w:tcPr>
            <w:tcW w:w="1986" w:type="dxa"/>
            <w:tcBorders>
              <w:top w:val="nil"/>
            </w:tcBorders>
            <w:vAlign w:val="top"/>
          </w:tcPr>
          <w:p w14:paraId="64E6A959">
            <w:pPr>
              <w:pStyle w:val="7"/>
              <w:spacing w:before="83" w:line="183" w:lineRule="auto"/>
              <w:ind w:left="107"/>
            </w:pPr>
            <w:r>
              <w:rPr>
                <w:spacing w:val="-1"/>
              </w:rPr>
              <w:t>标准化</w:t>
            </w:r>
          </w:p>
        </w:tc>
      </w:tr>
      <w:tr w14:paraId="3AE6145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141" w:type="dxa"/>
            <w:tcBorders>
              <w:bottom w:val="nil"/>
            </w:tcBorders>
            <w:vAlign w:val="top"/>
          </w:tcPr>
          <w:p w14:paraId="5D1CEF90">
            <w:pPr>
              <w:pStyle w:val="7"/>
              <w:spacing w:before="87" w:line="181" w:lineRule="auto"/>
              <w:ind w:left="103"/>
            </w:pPr>
            <w:r>
              <w:rPr>
                <w:b/>
                <w:bCs/>
                <w:spacing w:val="-1"/>
              </w:rPr>
              <w:t>男装</w:t>
            </w:r>
            <w:r>
              <w:rPr>
                <w:b/>
                <w:bCs/>
                <w:spacing w:val="15"/>
              </w:rPr>
              <w:t xml:space="preserve">   </w:t>
            </w:r>
            <w:r>
              <w:rPr>
                <w:b/>
                <w:bCs/>
                <w:spacing w:val="-1"/>
              </w:rPr>
              <w:t>vs</w:t>
            </w:r>
          </w:p>
        </w:tc>
        <w:tc>
          <w:tcPr>
            <w:tcW w:w="3169" w:type="dxa"/>
            <w:tcBorders>
              <w:bottom w:val="nil"/>
            </w:tcBorders>
            <w:vAlign w:val="top"/>
          </w:tcPr>
          <w:p w14:paraId="084F2328">
            <w:pPr>
              <w:pStyle w:val="7"/>
              <w:spacing w:before="85" w:line="182" w:lineRule="auto"/>
              <w:ind w:left="101"/>
            </w:pPr>
            <w:r>
              <w:rPr>
                <w:spacing w:val="-1"/>
              </w:rPr>
              <w:t>男装款式稳定易复制，女装风</w:t>
            </w:r>
          </w:p>
        </w:tc>
        <w:tc>
          <w:tcPr>
            <w:tcW w:w="1994" w:type="dxa"/>
            <w:tcBorders>
              <w:bottom w:val="nil"/>
            </w:tcBorders>
            <w:vAlign w:val="top"/>
          </w:tcPr>
          <w:p w14:paraId="69B68E6F">
            <w:pPr>
              <w:pStyle w:val="7"/>
              <w:spacing w:before="85" w:line="182" w:lineRule="auto"/>
              <w:ind w:left="119"/>
            </w:pPr>
            <w:r>
              <w:rPr>
                <w:spacing w:val="-2"/>
              </w:rPr>
              <w:t>中国上市服装企业</w:t>
            </w:r>
          </w:p>
        </w:tc>
        <w:tc>
          <w:tcPr>
            <w:tcW w:w="1986" w:type="dxa"/>
            <w:tcBorders>
              <w:bottom w:val="nil"/>
            </w:tcBorders>
            <w:vAlign w:val="top"/>
          </w:tcPr>
          <w:p w14:paraId="053342D0">
            <w:pPr>
              <w:pStyle w:val="7"/>
              <w:spacing w:before="87" w:line="181" w:lineRule="auto"/>
              <w:ind w:left="111"/>
            </w:pPr>
            <w:r>
              <w:rPr>
                <w:spacing w:val="-1"/>
              </w:rPr>
              <w:t>男装可借外力（加</w:t>
            </w:r>
          </w:p>
        </w:tc>
      </w:tr>
      <w:tr w14:paraId="55A8219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1141" w:type="dxa"/>
            <w:tcBorders>
              <w:top w:val="nil"/>
              <w:bottom w:val="nil"/>
            </w:tcBorders>
            <w:vAlign w:val="top"/>
          </w:tcPr>
          <w:p w14:paraId="401EC610">
            <w:pPr>
              <w:pStyle w:val="7"/>
              <w:spacing w:before="82" w:line="180" w:lineRule="auto"/>
              <w:ind w:left="103"/>
            </w:pPr>
            <w:r>
              <w:rPr>
                <w:b/>
                <w:bCs/>
                <w:spacing w:val="-1"/>
              </w:rPr>
              <w:t>女装行业</w:t>
            </w:r>
          </w:p>
        </w:tc>
        <w:tc>
          <w:tcPr>
            <w:tcW w:w="3169" w:type="dxa"/>
            <w:tcBorders>
              <w:top w:val="nil"/>
              <w:bottom w:val="nil"/>
            </w:tcBorders>
            <w:vAlign w:val="top"/>
          </w:tcPr>
          <w:p w14:paraId="7E6969C2">
            <w:pPr>
              <w:pStyle w:val="7"/>
              <w:spacing w:before="81" w:line="181" w:lineRule="auto"/>
              <w:ind w:left="97"/>
            </w:pPr>
            <w:r>
              <w:rPr>
                <w:spacing w:val="-1"/>
              </w:rPr>
              <w:t>格多变难标准化</w:t>
            </w:r>
          </w:p>
        </w:tc>
        <w:tc>
          <w:tcPr>
            <w:tcW w:w="1994" w:type="dxa"/>
            <w:tcBorders>
              <w:top w:val="nil"/>
              <w:bottom w:val="nil"/>
            </w:tcBorders>
            <w:vAlign w:val="top"/>
          </w:tcPr>
          <w:p w14:paraId="16B1057B">
            <w:pPr>
              <w:pStyle w:val="7"/>
              <w:spacing w:before="82" w:line="180" w:lineRule="auto"/>
              <w:ind w:left="112"/>
            </w:pPr>
            <w:r>
              <w:rPr>
                <w:spacing w:val="-2"/>
              </w:rPr>
              <w:t>90%为男装/运动</w:t>
            </w:r>
          </w:p>
        </w:tc>
        <w:tc>
          <w:tcPr>
            <w:tcW w:w="1986" w:type="dxa"/>
            <w:tcBorders>
              <w:top w:val="nil"/>
              <w:bottom w:val="nil"/>
            </w:tcBorders>
            <w:vAlign w:val="top"/>
          </w:tcPr>
          <w:p w14:paraId="4878A323">
            <w:pPr>
              <w:pStyle w:val="7"/>
              <w:spacing w:before="81" w:line="181" w:lineRule="auto"/>
              <w:ind w:left="110"/>
            </w:pPr>
            <w:r>
              <w:rPr>
                <w:spacing w:val="-1"/>
              </w:rPr>
              <w:t>盟）扩张，女装依</w:t>
            </w:r>
          </w:p>
        </w:tc>
      </w:tr>
      <w:tr w14:paraId="4091662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</w:trPr>
        <w:tc>
          <w:tcPr>
            <w:tcW w:w="1141" w:type="dxa"/>
            <w:tcBorders>
              <w:top w:val="nil"/>
            </w:tcBorders>
            <w:vAlign w:val="top"/>
          </w:tcPr>
          <w:p w14:paraId="01671D80">
            <w:pPr>
              <w:pStyle w:val="7"/>
              <w:spacing w:before="85" w:line="176" w:lineRule="auto"/>
              <w:ind w:left="103"/>
            </w:pPr>
            <w:r>
              <w:rPr>
                <w:b/>
                <w:bCs/>
                <w:spacing w:val="-1"/>
              </w:rPr>
              <w:t>特点</w:t>
            </w:r>
          </w:p>
        </w:tc>
        <w:tc>
          <w:tcPr>
            <w:tcW w:w="3169" w:type="dxa"/>
            <w:tcBorders>
              <w:top w:val="nil"/>
            </w:tcBorders>
            <w:vAlign w:val="top"/>
          </w:tcPr>
          <w:p w14:paraId="5B82610E">
            <w:pPr>
              <w:rPr>
                <w:rFonts w:ascii="Arial"/>
                <w:sz w:val="21"/>
              </w:rPr>
            </w:pPr>
          </w:p>
        </w:tc>
        <w:tc>
          <w:tcPr>
            <w:tcW w:w="1994" w:type="dxa"/>
            <w:tcBorders>
              <w:top w:val="nil"/>
            </w:tcBorders>
            <w:vAlign w:val="top"/>
          </w:tcPr>
          <w:p w14:paraId="5D507A77">
            <w:pPr>
              <w:pStyle w:val="7"/>
              <w:spacing w:before="83" w:line="177" w:lineRule="auto"/>
              <w:ind w:left="104"/>
            </w:pPr>
            <w:r>
              <w:t>装</w:t>
            </w:r>
          </w:p>
        </w:tc>
        <w:tc>
          <w:tcPr>
            <w:tcW w:w="1986" w:type="dxa"/>
            <w:tcBorders>
              <w:top w:val="nil"/>
            </w:tcBorders>
            <w:vAlign w:val="top"/>
          </w:tcPr>
          <w:p w14:paraId="0B2819E6">
            <w:pPr>
              <w:pStyle w:val="7"/>
              <w:spacing w:before="82" w:line="178" w:lineRule="auto"/>
              <w:ind w:left="107"/>
            </w:pPr>
            <w:r>
              <w:rPr>
                <w:spacing w:val="-1"/>
              </w:rPr>
              <w:t>赖自有资金</w:t>
            </w:r>
          </w:p>
        </w:tc>
      </w:tr>
      <w:tr w14:paraId="2843700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1141" w:type="dxa"/>
            <w:vAlign w:val="top"/>
          </w:tcPr>
          <w:p w14:paraId="596B4A68">
            <w:pPr>
              <w:pStyle w:val="7"/>
              <w:spacing w:before="88" w:line="252" w:lineRule="auto"/>
              <w:ind w:left="103" w:right="145"/>
            </w:pPr>
            <w:r>
              <w:rPr>
                <w:b/>
                <w:bCs/>
                <w:spacing w:val="-1"/>
              </w:rPr>
              <w:t>海澜之家托管模式</w:t>
            </w:r>
          </w:p>
        </w:tc>
        <w:tc>
          <w:tcPr>
            <w:tcW w:w="3169" w:type="dxa"/>
            <w:vAlign w:val="top"/>
          </w:tcPr>
          <w:p w14:paraId="2C2630E6">
            <w:pPr>
              <w:pStyle w:val="7"/>
              <w:spacing w:before="88" w:line="251" w:lineRule="auto"/>
              <w:ind w:left="109" w:right="219" w:hanging="14"/>
            </w:pPr>
            <w:r>
              <w:t>加盟商承担租金/装修/工资，</w:t>
            </w:r>
            <w:r>
              <w:rPr>
                <w:spacing w:val="-2"/>
              </w:rPr>
              <w:t>品牌方全权管理</w:t>
            </w:r>
          </w:p>
        </w:tc>
        <w:tc>
          <w:tcPr>
            <w:tcW w:w="1994" w:type="dxa"/>
            <w:vAlign w:val="top"/>
          </w:tcPr>
          <w:p w14:paraId="2D36FDDE">
            <w:pPr>
              <w:pStyle w:val="7"/>
              <w:spacing w:before="87" w:line="219" w:lineRule="auto"/>
              <w:ind w:left="104" w:right="257" w:hanging="2"/>
              <w:jc w:val="both"/>
            </w:pPr>
            <w:r>
              <w:rPr>
                <w:spacing w:val="-1"/>
              </w:rPr>
              <w:t>不赚加盟费，收</w:t>
            </w:r>
            <w:r>
              <w:rPr>
                <w:b/>
                <w:bCs/>
                <w:spacing w:val="-3"/>
              </w:rPr>
              <w:t>100万保证金</w:t>
            </w:r>
            <w:r>
              <w:rPr>
                <w:spacing w:val="-3"/>
              </w:rPr>
              <w:t>（5</w:t>
            </w:r>
            <w:r>
              <w:rPr>
                <w:spacing w:val="2"/>
              </w:rPr>
              <w:t>年无息退还）</w:t>
            </w:r>
          </w:p>
        </w:tc>
        <w:tc>
          <w:tcPr>
            <w:tcW w:w="1986" w:type="dxa"/>
            <w:vAlign w:val="top"/>
          </w:tcPr>
          <w:p w14:paraId="0ECBB317">
            <w:pPr>
              <w:pStyle w:val="7"/>
              <w:spacing w:before="45" w:line="228" w:lineRule="auto"/>
              <w:ind w:left="107" w:right="105"/>
            </w:pPr>
            <w:r>
              <w:rPr>
                <w:spacing w:val="-8"/>
              </w:rPr>
              <w:t xml:space="preserve">利用保证金（ </w:t>
            </w:r>
            <w:r>
              <w:rPr>
                <w:b/>
                <w:bCs/>
                <w:spacing w:val="-8"/>
              </w:rPr>
              <w:t>60</w:t>
            </w:r>
            <w:r>
              <w:rPr>
                <w:b/>
                <w:bCs/>
                <w:spacing w:val="-1"/>
              </w:rPr>
              <w:t>亿规模</w:t>
            </w:r>
            <w:r>
              <w:rPr>
                <w:spacing w:val="-1"/>
              </w:rPr>
              <w:t>）和应付账款实现轻资产杠杆</w:t>
            </w:r>
          </w:p>
        </w:tc>
      </w:tr>
      <w:tr w14:paraId="091AD8C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1141" w:type="dxa"/>
            <w:vAlign w:val="top"/>
          </w:tcPr>
          <w:p w14:paraId="37321413">
            <w:pPr>
              <w:pStyle w:val="7"/>
              <w:spacing w:before="91" w:line="251" w:lineRule="auto"/>
              <w:ind w:left="103" w:right="145"/>
            </w:pPr>
            <w:r>
              <w:rPr>
                <w:b/>
                <w:bCs/>
                <w:spacing w:val="-1"/>
              </w:rPr>
              <w:t>供应链管理策略</w:t>
            </w:r>
          </w:p>
        </w:tc>
        <w:tc>
          <w:tcPr>
            <w:tcW w:w="3169" w:type="dxa"/>
            <w:vAlign w:val="top"/>
          </w:tcPr>
          <w:p w14:paraId="43440853">
            <w:pPr>
              <w:pStyle w:val="7"/>
              <w:spacing w:before="89" w:line="248" w:lineRule="auto"/>
              <w:ind w:left="97" w:right="185"/>
            </w:pPr>
            <w:r>
              <w:rPr>
                <w:spacing w:val="-1"/>
              </w:rPr>
              <w:t>生产外包（轻资产</w:t>
            </w:r>
            <w:r>
              <w:rPr>
                <w:spacing w:val="4"/>
              </w:rPr>
              <w:t>），</w:t>
            </w:r>
            <w:r>
              <w:rPr>
                <w:spacing w:val="-1"/>
              </w:rPr>
              <w:t>60%滞销货可退供应商</w:t>
            </w:r>
          </w:p>
        </w:tc>
        <w:tc>
          <w:tcPr>
            <w:tcW w:w="1994" w:type="dxa"/>
            <w:vAlign w:val="top"/>
          </w:tcPr>
          <w:p w14:paraId="3E0B5B89">
            <w:pPr>
              <w:pStyle w:val="7"/>
              <w:spacing w:before="92" w:line="218" w:lineRule="auto"/>
              <w:ind w:left="102" w:right="106" w:firstLine="1"/>
              <w:jc w:val="both"/>
            </w:pPr>
            <w:r>
              <w:rPr>
                <w:spacing w:val="1"/>
              </w:rPr>
              <w:t>对上游赊购压款，</w:t>
            </w:r>
            <w:r>
              <w:rPr>
                <w:spacing w:val="-1"/>
              </w:rPr>
              <w:t>对下游宽松（</w:t>
            </w:r>
            <w:r>
              <w:rPr>
                <w:b/>
                <w:bCs/>
                <w:spacing w:val="-1"/>
              </w:rPr>
              <w:t>存货</w:t>
            </w:r>
            <w:r>
              <w:rPr>
                <w:b/>
                <w:bCs/>
                <w:spacing w:val="4"/>
              </w:rPr>
              <w:t>风险转移</w:t>
            </w:r>
            <w:r>
              <w:rPr>
                <w:spacing w:val="4"/>
              </w:rPr>
              <w:t>）</w:t>
            </w:r>
          </w:p>
        </w:tc>
        <w:tc>
          <w:tcPr>
            <w:tcW w:w="1986" w:type="dxa"/>
            <w:vAlign w:val="top"/>
          </w:tcPr>
          <w:p w14:paraId="21C0B682">
            <w:pPr>
              <w:pStyle w:val="7"/>
              <w:spacing w:before="88" w:line="251" w:lineRule="auto"/>
              <w:ind w:left="106" w:right="105" w:hanging="1"/>
            </w:pPr>
            <w:r>
              <w:rPr>
                <w:spacing w:val="-1"/>
              </w:rPr>
              <w:t>应付账款高，存货跌价准备低</w:t>
            </w:r>
          </w:p>
        </w:tc>
      </w:tr>
      <w:tr w14:paraId="4371D75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1141" w:type="dxa"/>
            <w:vAlign w:val="top"/>
          </w:tcPr>
          <w:p w14:paraId="14754B36">
            <w:pPr>
              <w:pStyle w:val="7"/>
              <w:spacing w:before="93" w:line="251" w:lineRule="auto"/>
              <w:ind w:left="103" w:right="145"/>
            </w:pPr>
            <w:r>
              <w:rPr>
                <w:b/>
                <w:bCs/>
                <w:spacing w:val="-1"/>
              </w:rPr>
              <w:t>财务杠杆运用</w:t>
            </w:r>
          </w:p>
        </w:tc>
        <w:tc>
          <w:tcPr>
            <w:tcW w:w="3169" w:type="dxa"/>
            <w:vAlign w:val="top"/>
          </w:tcPr>
          <w:p w14:paraId="347D9CCC">
            <w:pPr>
              <w:pStyle w:val="7"/>
              <w:spacing w:before="91" w:line="243" w:lineRule="auto"/>
              <w:ind w:left="73" w:right="415" w:firstLine="23"/>
            </w:pPr>
            <w:r>
              <w:rPr>
                <w:spacing w:val="-1"/>
              </w:rPr>
              <w:t>权益乘数高，ROE行业领先</w:t>
            </w:r>
            <w:r>
              <w:rPr>
                <w:spacing w:val="14"/>
              </w:rPr>
              <w:t>（超</w:t>
            </w:r>
            <w:r>
              <w:t>Zara</w:t>
            </w:r>
            <w:r>
              <w:rPr>
                <w:spacing w:val="14"/>
              </w:rPr>
              <w:t>）</w:t>
            </w:r>
          </w:p>
        </w:tc>
        <w:tc>
          <w:tcPr>
            <w:tcW w:w="1994" w:type="dxa"/>
            <w:vAlign w:val="top"/>
          </w:tcPr>
          <w:p w14:paraId="06EB362B">
            <w:pPr>
              <w:pStyle w:val="7"/>
              <w:spacing w:before="92" w:line="218" w:lineRule="auto"/>
              <w:ind w:left="103" w:right="117" w:firstLine="2"/>
              <w:jc w:val="both"/>
            </w:pPr>
            <w:r>
              <w:rPr>
                <w:spacing w:val="-1"/>
              </w:rPr>
              <w:t>经营性负债（保证金/应付账款/预收款）支撑扩张</w:t>
            </w:r>
          </w:p>
        </w:tc>
        <w:tc>
          <w:tcPr>
            <w:tcW w:w="1986" w:type="dxa"/>
            <w:vAlign w:val="top"/>
          </w:tcPr>
          <w:p w14:paraId="44111ACC">
            <w:pPr>
              <w:pStyle w:val="7"/>
              <w:spacing w:before="93" w:line="250" w:lineRule="auto"/>
              <w:ind w:left="118" w:right="94" w:hanging="7"/>
            </w:pPr>
            <w:r>
              <w:rPr>
                <w:b/>
                <w:bCs/>
                <w:spacing w:val="-7"/>
              </w:rPr>
              <w:t xml:space="preserve">用他人资金发展 </w:t>
            </w:r>
            <w:r>
              <w:rPr>
                <w:spacing w:val="-7"/>
              </w:rPr>
              <w:t>，</w:t>
            </w:r>
            <w:r>
              <w:rPr>
                <w:spacing w:val="-2"/>
              </w:rPr>
              <w:t>降低自有资本压力</w:t>
            </w:r>
          </w:p>
        </w:tc>
      </w:tr>
      <w:tr w14:paraId="183AA0D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1141" w:type="dxa"/>
            <w:vAlign w:val="top"/>
          </w:tcPr>
          <w:p w14:paraId="438DFA60">
            <w:pPr>
              <w:pStyle w:val="7"/>
              <w:spacing w:before="92" w:line="207" w:lineRule="auto"/>
              <w:ind w:left="106" w:right="145" w:hanging="3"/>
            </w:pPr>
            <w:r>
              <w:rPr>
                <w:b/>
                <w:bCs/>
                <w:spacing w:val="-1"/>
              </w:rPr>
              <w:t>行业对比</w:t>
            </w:r>
            <w:r>
              <w:rPr>
                <w:b/>
                <w:bCs/>
                <w:spacing w:val="-2"/>
              </w:rPr>
              <w:t>与机会</w:t>
            </w:r>
          </w:p>
        </w:tc>
        <w:tc>
          <w:tcPr>
            <w:tcW w:w="3169" w:type="dxa"/>
            <w:vAlign w:val="top"/>
          </w:tcPr>
          <w:p w14:paraId="056A9640">
            <w:pPr>
              <w:pStyle w:val="7"/>
              <w:spacing w:before="92" w:line="207" w:lineRule="auto"/>
              <w:ind w:left="96" w:right="254" w:firstLine="16"/>
            </w:pPr>
            <w:r>
              <w:rPr>
                <w:spacing w:val="-2"/>
              </w:rPr>
              <w:t>中国未上市领域（美容/KTV/</w:t>
            </w:r>
            <w:r>
              <w:rPr>
                <w:spacing w:val="-1"/>
              </w:rPr>
              <w:t>健身等）存在托管模式潜力</w:t>
            </w:r>
          </w:p>
        </w:tc>
        <w:tc>
          <w:tcPr>
            <w:tcW w:w="1994" w:type="dxa"/>
            <w:vAlign w:val="top"/>
          </w:tcPr>
          <w:p w14:paraId="0B7DA0EA">
            <w:pPr>
              <w:pStyle w:val="7"/>
              <w:spacing w:before="92" w:line="207" w:lineRule="auto"/>
              <w:ind w:left="118" w:right="243" w:hanging="14"/>
            </w:pPr>
            <w:r>
              <w:rPr>
                <w:spacing w:val="-1"/>
              </w:rPr>
              <w:t>美国/欧洲等市场</w:t>
            </w:r>
            <w:r>
              <w:rPr>
                <w:spacing w:val="-3"/>
              </w:rPr>
              <w:t>已无类似机会</w:t>
            </w:r>
          </w:p>
        </w:tc>
        <w:tc>
          <w:tcPr>
            <w:tcW w:w="1986" w:type="dxa"/>
            <w:vAlign w:val="top"/>
          </w:tcPr>
          <w:p w14:paraId="3EA170C8">
            <w:pPr>
              <w:pStyle w:val="7"/>
              <w:spacing w:before="92" w:line="207" w:lineRule="auto"/>
              <w:ind w:left="109" w:right="158" w:hanging="2"/>
            </w:pPr>
            <w:r>
              <w:rPr>
                <w:b/>
                <w:bCs/>
                <w:spacing w:val="-1"/>
              </w:rPr>
              <w:t>标准化+合规性</w:t>
            </w:r>
            <w:r>
              <w:rPr>
                <w:spacing w:val="-1"/>
              </w:rPr>
              <w:t>是关键突破点</w:t>
            </w:r>
          </w:p>
        </w:tc>
      </w:tr>
      <w:tr w14:paraId="515592D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1141" w:type="dxa"/>
            <w:vAlign w:val="top"/>
          </w:tcPr>
          <w:p w14:paraId="49FAF663">
            <w:pPr>
              <w:pStyle w:val="7"/>
              <w:spacing w:before="96" w:line="206" w:lineRule="auto"/>
              <w:ind w:left="103" w:right="145" w:hanging="1"/>
            </w:pPr>
            <w:r>
              <w:rPr>
                <w:b/>
                <w:bCs/>
                <w:spacing w:val="-1"/>
              </w:rPr>
              <w:t>线上转型建议</w:t>
            </w:r>
          </w:p>
        </w:tc>
        <w:tc>
          <w:tcPr>
            <w:tcW w:w="3169" w:type="dxa"/>
            <w:vAlign w:val="top"/>
          </w:tcPr>
          <w:p w14:paraId="7069F900">
            <w:pPr>
              <w:pStyle w:val="7"/>
              <w:spacing w:before="92" w:line="207" w:lineRule="auto"/>
              <w:ind w:left="97" w:right="406" w:firstLine="15"/>
            </w:pPr>
            <w:r>
              <w:rPr>
                <w:spacing w:val="-2"/>
              </w:rPr>
              <w:t>同城线上旗舰店（抖音/B站</w:t>
            </w:r>
            <w:r>
              <w:rPr>
                <w:spacing w:val="-1"/>
              </w:rPr>
              <w:t>等）为线下引流</w:t>
            </w:r>
          </w:p>
        </w:tc>
        <w:tc>
          <w:tcPr>
            <w:tcW w:w="1994" w:type="dxa"/>
            <w:vAlign w:val="top"/>
          </w:tcPr>
          <w:p w14:paraId="2CF24115">
            <w:pPr>
              <w:pStyle w:val="7"/>
              <w:spacing w:before="92" w:line="207" w:lineRule="auto"/>
              <w:ind w:left="104" w:right="174"/>
            </w:pPr>
            <w:r>
              <w:rPr>
                <w:spacing w:val="-1"/>
              </w:rPr>
              <w:t>本地生活服务+爆款策略</w:t>
            </w:r>
          </w:p>
        </w:tc>
        <w:tc>
          <w:tcPr>
            <w:tcW w:w="1986" w:type="dxa"/>
            <w:vAlign w:val="top"/>
          </w:tcPr>
          <w:p w14:paraId="16E79C01">
            <w:pPr>
              <w:pStyle w:val="7"/>
              <w:spacing w:before="92" w:line="207" w:lineRule="auto"/>
              <w:ind w:left="108" w:right="105"/>
            </w:pPr>
            <w:r>
              <w:rPr>
                <w:spacing w:val="-1"/>
              </w:rPr>
              <w:t>需平衡品牌统一性与区域化运营</w:t>
            </w:r>
          </w:p>
        </w:tc>
      </w:tr>
      <w:tr w14:paraId="6378BC6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8" w:hRule="atLeast"/>
        </w:trPr>
        <w:tc>
          <w:tcPr>
            <w:tcW w:w="1141" w:type="dxa"/>
            <w:vAlign w:val="top"/>
          </w:tcPr>
          <w:p w14:paraId="08860EA5">
            <w:pPr>
              <w:pStyle w:val="7"/>
              <w:spacing w:before="97" w:line="251" w:lineRule="auto"/>
              <w:ind w:left="102" w:right="145"/>
            </w:pPr>
            <w:r>
              <w:rPr>
                <w:b/>
                <w:bCs/>
                <w:spacing w:val="-1"/>
              </w:rPr>
              <w:t>全球连锁模式标杆</w:t>
            </w:r>
          </w:p>
        </w:tc>
        <w:tc>
          <w:tcPr>
            <w:tcW w:w="3169" w:type="dxa"/>
            <w:vAlign w:val="top"/>
          </w:tcPr>
          <w:p w14:paraId="26C1FAB2">
            <w:pPr>
              <w:pStyle w:val="7"/>
              <w:spacing w:before="94" w:line="219" w:lineRule="auto"/>
              <w:ind w:left="96" w:right="286" w:firstLine="8"/>
              <w:jc w:val="both"/>
            </w:pPr>
            <w:r>
              <w:rPr>
                <w:spacing w:val="-1"/>
              </w:rPr>
              <w:t>Costco/阿尔迪/玩具反斗城/名创优品/</w:t>
            </w:r>
            <w:r>
              <w:rPr>
                <w:b/>
                <w:bCs/>
                <w:spacing w:val="-1"/>
              </w:rPr>
              <w:t>海澜之家</w:t>
            </w:r>
            <w:r>
              <w:rPr>
                <w:spacing w:val="-1"/>
              </w:rPr>
              <w:t>+胖东来/山姆会员店</w:t>
            </w:r>
          </w:p>
        </w:tc>
        <w:tc>
          <w:tcPr>
            <w:tcW w:w="1994" w:type="dxa"/>
            <w:vAlign w:val="top"/>
          </w:tcPr>
          <w:p w14:paraId="70F5D048">
            <w:pPr>
              <w:pStyle w:val="7"/>
              <w:spacing w:before="95" w:line="251" w:lineRule="auto"/>
              <w:ind w:left="104" w:right="117"/>
            </w:pPr>
            <w:r>
              <w:rPr>
                <w:spacing w:val="-1"/>
              </w:rPr>
              <w:t>托管模式为第五大创新连锁形态</w:t>
            </w:r>
          </w:p>
        </w:tc>
        <w:tc>
          <w:tcPr>
            <w:tcW w:w="1986" w:type="dxa"/>
            <w:vAlign w:val="top"/>
          </w:tcPr>
          <w:p w14:paraId="3ED381DB">
            <w:pPr>
              <w:pStyle w:val="7"/>
              <w:spacing w:before="94" w:line="251" w:lineRule="auto"/>
              <w:ind w:left="108" w:right="162" w:firstLine="3"/>
            </w:pPr>
            <w:r>
              <w:rPr>
                <w:spacing w:val="-1"/>
              </w:rPr>
              <w:t>强管控+规模化复制能力</w:t>
            </w:r>
          </w:p>
        </w:tc>
      </w:tr>
    </w:tbl>
    <w:p w14:paraId="236B88EF">
      <w:pPr>
        <w:rPr>
          <w:rFonts w:ascii="Arial"/>
          <w:sz w:val="21"/>
        </w:rPr>
      </w:pPr>
    </w:p>
    <w:p w14:paraId="74442F92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32AFE696">
      <w:pPr>
        <w:pStyle w:val="2"/>
        <w:spacing w:before="374" w:line="182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7"/>
          <w:sz w:val="36"/>
          <w:szCs w:val="36"/>
        </w:rPr>
        <w:t>一、企业成功</w:t>
      </w:r>
      <w:r>
        <w:rPr>
          <w:b/>
          <w:bCs/>
          <w:spacing w:val="35"/>
          <w:sz w:val="36"/>
          <w:szCs w:val="36"/>
        </w:rPr>
        <w:t xml:space="preserve"> </w:t>
      </w:r>
    </w:p>
    <w:p w14:paraId="181B01CB">
      <w:pPr>
        <w:spacing w:before="47" w:line="210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1.</w:t>
      </w:r>
      <w:r>
        <w:rPr>
          <w:rFonts w:ascii="Calibri" w:hAnsi="Calibri" w:eastAsia="Calibri" w:cs="Calibri"/>
          <w:spacing w:val="17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海底捞成功因素 </w:t>
      </w:r>
    </w:p>
    <w:p w14:paraId="12C50C63">
      <w:pPr>
        <w:spacing w:before="52" w:line="209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1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）德佑发扬光大 </w:t>
      </w:r>
    </w:p>
    <w:p w14:paraId="6F736E48">
      <w:pPr>
        <w:pStyle w:val="2"/>
        <w:spacing w:before="207" w:line="396" w:lineRule="auto"/>
        <w:ind w:left="455" w:right="226" w:hanging="423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3"/>
        </w:rPr>
        <w:t xml:space="preserve">创新模式 </w:t>
      </w:r>
      <w:r>
        <w:rPr>
          <w:spacing w:val="-3"/>
        </w:rPr>
        <w:t>：海底捞首创"师傅带徒弟，徒弟带徒孙"的连锁机制，后被德佑房屋中</w:t>
      </w:r>
      <w:r>
        <w:rPr>
          <w:spacing w:val="-1"/>
        </w:rPr>
        <w:t>介公司发扬光大</w:t>
      </w:r>
    </w:p>
    <w:p w14:paraId="6B2F9E8C">
      <w:pPr>
        <w:pStyle w:val="2"/>
        <w:spacing w:before="3" w:line="397" w:lineRule="auto"/>
        <w:ind w:left="431" w:right="538" w:hanging="399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2"/>
        </w:rPr>
        <w:t xml:space="preserve">上市表现 </w:t>
      </w:r>
      <w:r>
        <w:rPr>
          <w:spacing w:val="-2"/>
        </w:rPr>
        <w:t>：2018年9月港交所上市，市值峰值超1500亿，</w:t>
      </w:r>
      <w:r>
        <w:rPr>
          <w:spacing w:val="-3"/>
        </w:rPr>
        <w:t>2025年市值750亿</w:t>
      </w:r>
      <w:r>
        <w:rPr>
          <w:spacing w:val="3"/>
        </w:rPr>
        <w:t>（1%股权价值7.5亿）</w:t>
      </w:r>
    </w:p>
    <w:p w14:paraId="454BB57A">
      <w:pPr>
        <w:pStyle w:val="2"/>
        <w:spacing w:before="1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81"/>
        </w:rPr>
        <w:t xml:space="preserve"> </w:t>
      </w:r>
      <w:r>
        <w:rPr>
          <w:b/>
          <w:bCs/>
          <w:spacing w:val="-3"/>
        </w:rPr>
        <w:t xml:space="preserve">商业模式悖论 </w:t>
      </w:r>
      <w:r>
        <w:rPr>
          <w:spacing w:val="-3"/>
        </w:rPr>
        <w:t>：巴菲特推崇"无服务的商业模式"，但海底捞通过极致服务突破行</w:t>
      </w:r>
    </w:p>
    <w:p w14:paraId="0BB577CA">
      <w:pPr>
        <w:pStyle w:val="2"/>
        <w:spacing w:before="322" w:line="182" w:lineRule="auto"/>
        <w:ind w:left="458"/>
      </w:pPr>
      <w:r>
        <w:rPr>
          <w:spacing w:val="-1"/>
        </w:rPr>
        <w:t>业常规</w:t>
      </w:r>
    </w:p>
    <w:p w14:paraId="52E8DFB5">
      <w:pPr>
        <w:spacing w:before="167" w:line="211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2.</w:t>
      </w:r>
      <w:r>
        <w:rPr>
          <w:rFonts w:ascii="Calibri" w:hAnsi="Calibri" w:eastAsia="Calibri" w:cs="Calibri"/>
          <w:spacing w:val="20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海底捞的数据 </w:t>
      </w:r>
    </w:p>
    <w:p w14:paraId="54FF8D42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人力成本 </w:t>
      </w:r>
      <w:r>
        <w:rPr>
          <w:spacing w:val="-2"/>
        </w:rPr>
        <w:t>：2018年员工工资成本50亿，占营</w:t>
      </w:r>
      <w:r>
        <w:rPr>
          <w:spacing w:val="-3"/>
        </w:rPr>
        <w:t>收30%，显著高于行业平均水平</w:t>
      </w:r>
    </w:p>
    <w:p w14:paraId="7CA1ED5C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6"/>
        </w:rPr>
        <w:t xml:space="preserve"> </w:t>
      </w:r>
      <w:r>
        <w:rPr>
          <w:b/>
          <w:bCs/>
          <w:spacing w:val="-2"/>
        </w:rPr>
        <w:t xml:space="preserve">创始人理念 </w:t>
      </w:r>
      <w:r>
        <w:rPr>
          <w:spacing w:val="-2"/>
        </w:rPr>
        <w:t>：张勇坚持"与员工共同致富</w:t>
      </w:r>
      <w:r>
        <w:rPr>
          <w:spacing w:val="-3"/>
        </w:rPr>
        <w:t>"原则，类似胖东来于东来的经营哲学</w:t>
      </w:r>
    </w:p>
    <w:p w14:paraId="345E1D52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rPr>
          <w:b/>
          <w:bCs/>
          <w:spacing w:val="-2"/>
        </w:rPr>
        <w:t xml:space="preserve">慈善观差异 </w:t>
      </w:r>
      <w:r>
        <w:rPr>
          <w:spacing w:val="-2"/>
        </w:rPr>
        <w:t>：区别于曹德旺"先压榨后慈善"模式，主张</w:t>
      </w:r>
      <w:r>
        <w:rPr>
          <w:spacing w:val="-3"/>
        </w:rPr>
        <w:t>"让员工先富起来才是真慈</w:t>
      </w:r>
    </w:p>
    <w:p w14:paraId="21EA0D38">
      <w:pPr>
        <w:pStyle w:val="2"/>
        <w:spacing w:before="321" w:line="183" w:lineRule="auto"/>
        <w:ind w:left="458"/>
      </w:pPr>
      <w:r>
        <w:rPr>
          <w:spacing w:val="-2"/>
        </w:rPr>
        <w:t>善"</w:t>
      </w:r>
    </w:p>
    <w:p w14:paraId="527B467F">
      <w:pPr>
        <w:spacing w:before="133" w:line="315" w:lineRule="exact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position w:val="2"/>
          <w:sz w:val="22"/>
          <w:szCs w:val="22"/>
        </w:rPr>
        <w:t xml:space="preserve">3. </w:t>
      </w:r>
      <w:r>
        <w:rPr>
          <w:rFonts w:ascii="等线" w:hAnsi="等线" w:eastAsia="等线" w:cs="等线"/>
          <w:spacing w:val="-2"/>
          <w:position w:val="2"/>
          <w:sz w:val="22"/>
          <w:szCs w:val="22"/>
        </w:rPr>
        <w:t xml:space="preserve">客户满意度 </w:t>
      </w:r>
    </w:p>
    <w:p w14:paraId="2A3D150E">
      <w:pPr>
        <w:pStyle w:val="2"/>
        <w:spacing w:before="188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5"/>
        </w:rPr>
        <w:t xml:space="preserve"> </w:t>
      </w:r>
      <w:r>
        <w:rPr>
          <w:b/>
          <w:bCs/>
          <w:spacing w:val="-3"/>
        </w:rPr>
        <w:t xml:space="preserve">考核转型 </w:t>
      </w:r>
      <w:r>
        <w:rPr>
          <w:spacing w:val="-3"/>
        </w:rPr>
        <w:t>：取消传统KPI，建立1800人神秘顾客团队进行动态感知评估</w:t>
      </w:r>
    </w:p>
    <w:p w14:paraId="021E907B">
      <w:pPr>
        <w:pStyle w:val="2"/>
        <w:spacing w:before="311" w:line="394" w:lineRule="auto"/>
        <w:ind w:left="456" w:right="228" w:hanging="424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3"/>
        </w:rPr>
        <w:t xml:space="preserve">评价体系 </w:t>
      </w:r>
      <w:r>
        <w:rPr>
          <w:spacing w:val="-3"/>
        </w:rPr>
        <w:t>：采用ABC三级门店分级（A级表彰/B级正常/C级辅导</w:t>
      </w:r>
      <w:r>
        <w:rPr>
          <w:spacing w:val="4"/>
        </w:rPr>
        <w:t>），</w:t>
      </w:r>
      <w:r>
        <w:rPr>
          <w:spacing w:val="-3"/>
        </w:rPr>
        <w:t>辅导期不扣</w:t>
      </w:r>
      <w:r>
        <w:t>薪</w:t>
      </w:r>
    </w:p>
    <w:p w14:paraId="59C6E73C">
      <w:pPr>
        <w:pStyle w:val="2"/>
        <w:spacing w:before="8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5"/>
        </w:rPr>
        <w:t xml:space="preserve"> </w:t>
      </w:r>
      <w:r>
        <w:rPr>
          <w:b/>
          <w:bCs/>
          <w:spacing w:val="-3"/>
        </w:rPr>
        <w:t xml:space="preserve">管理智慧 </w:t>
      </w:r>
      <w:r>
        <w:rPr>
          <w:spacing w:val="-3"/>
        </w:rPr>
        <w:t>："员工只做被考核的事"是执行力的核心，柔性指标优于数字量化</w:t>
      </w:r>
    </w:p>
    <w:p w14:paraId="05B593F9">
      <w:pPr>
        <w:spacing w:before="153" w:line="210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4.</w:t>
      </w:r>
      <w:r>
        <w:rPr>
          <w:rFonts w:ascii="Calibri" w:hAnsi="Calibri" w:eastAsia="Calibri" w:cs="Calibri"/>
          <w:spacing w:val="33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sz w:val="22"/>
          <w:szCs w:val="22"/>
        </w:rPr>
        <w:t xml:space="preserve">门店考核 </w:t>
      </w:r>
    </w:p>
    <w:p w14:paraId="4F86331F">
      <w:pPr>
        <w:spacing w:before="52" w:line="210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5.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执行力考核 </w:t>
      </w:r>
    </w:p>
    <w:p w14:paraId="1ABBE011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3"/>
        </w:rPr>
        <w:t xml:space="preserve">计件制优势 </w:t>
      </w:r>
      <w:r>
        <w:rPr>
          <w:spacing w:val="-3"/>
        </w:rPr>
        <w:t>：透明化规则打破"多劳反遭排挤"现象，个人绩效与报酬直接挂钩</w:t>
      </w:r>
    </w:p>
    <w:p w14:paraId="748B4998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非正式组织 </w:t>
      </w:r>
      <w:r>
        <w:rPr>
          <w:spacing w:val="-2"/>
        </w:rPr>
        <w:t>：解决餐饮业"擦玻璃困境"——主动工作</w:t>
      </w:r>
      <w:r>
        <w:rPr>
          <w:spacing w:val="-3"/>
        </w:rPr>
        <w:t>者被消极同事孤立的普遍问</w:t>
      </w:r>
    </w:p>
    <w:p w14:paraId="737ADF29">
      <w:pPr>
        <w:pStyle w:val="2"/>
        <w:spacing w:before="332" w:line="176" w:lineRule="auto"/>
        <w:ind w:left="456"/>
      </w:pPr>
      <w:r>
        <w:t>题</w:t>
      </w:r>
    </w:p>
    <w:p w14:paraId="57F7ADF1">
      <w:pPr>
        <w:spacing w:before="168" w:line="210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6.</w:t>
      </w:r>
      <w:r>
        <w:rPr>
          <w:rFonts w:ascii="Calibri" w:hAnsi="Calibri" w:eastAsia="Calibri" w:cs="Calibri"/>
          <w:spacing w:val="18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sz w:val="22"/>
          <w:szCs w:val="22"/>
        </w:rPr>
        <w:t>非正式组织影响</w:t>
      </w:r>
      <w:r>
        <w:rPr>
          <w:rFonts w:ascii="等线" w:hAnsi="等线" w:eastAsia="等线" w:cs="等线"/>
          <w:spacing w:val="17"/>
          <w:sz w:val="22"/>
          <w:szCs w:val="22"/>
        </w:rPr>
        <w:t xml:space="preserve"> </w:t>
      </w:r>
    </w:p>
    <w:p w14:paraId="0BB9F5FA">
      <w:pPr>
        <w:spacing w:line="210" w:lineRule="auto"/>
        <w:rPr>
          <w:rFonts w:ascii="Calibri" w:hAnsi="Calibri" w:eastAsia="Calibri" w:cs="Calibri"/>
          <w:sz w:val="22"/>
          <w:szCs w:val="22"/>
        </w:rPr>
        <w:sectPr>
          <w:headerReference r:id="rId21" w:type="default"/>
          <w:pgSz w:w="11906" w:h="16839"/>
          <w:pgMar w:top="1729" w:right="1785" w:bottom="400" w:left="1785" w:header="1452" w:footer="0" w:gutter="0"/>
          <w:cols w:space="720" w:num="1"/>
        </w:sectPr>
      </w:pPr>
    </w:p>
    <w:p w14:paraId="291C680A">
      <w:pPr>
        <w:spacing w:line="250" w:lineRule="auto"/>
        <w:rPr>
          <w:rFonts w:ascii="Arial"/>
          <w:sz w:val="21"/>
        </w:rPr>
      </w:pPr>
    </w:p>
    <w:p w14:paraId="5077AB45">
      <w:pPr>
        <w:spacing w:line="250" w:lineRule="auto"/>
        <w:rPr>
          <w:rFonts w:ascii="Arial"/>
          <w:sz w:val="21"/>
        </w:rPr>
      </w:pPr>
    </w:p>
    <w:p w14:paraId="58EE32A2">
      <w:pPr>
        <w:spacing w:line="251" w:lineRule="auto"/>
        <w:rPr>
          <w:rFonts w:ascii="Arial"/>
          <w:sz w:val="21"/>
        </w:rPr>
      </w:pPr>
    </w:p>
    <w:p w14:paraId="1FC3B50B">
      <w:pPr>
        <w:spacing w:line="251" w:lineRule="auto"/>
        <w:rPr>
          <w:rFonts w:ascii="Arial"/>
          <w:sz w:val="21"/>
        </w:rPr>
      </w:pPr>
    </w:p>
    <w:p w14:paraId="66C3BDAB">
      <w:pPr>
        <w:spacing w:before="74" w:line="211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7.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计件工资 </w:t>
      </w:r>
    </w:p>
    <w:p w14:paraId="752F529C">
      <w:pPr>
        <w:pStyle w:val="2"/>
        <w:spacing w:before="208" w:line="397" w:lineRule="auto"/>
        <w:ind w:left="472" w:right="99" w:hanging="440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2"/>
        </w:rPr>
        <w:t xml:space="preserve">四维架构 </w:t>
      </w:r>
      <w:r>
        <w:rPr>
          <w:spacing w:val="-2"/>
        </w:rPr>
        <w:t>：2016年重组为总部（全局管</w:t>
      </w:r>
      <w:r>
        <w:rPr>
          <w:spacing w:val="-3"/>
        </w:rPr>
        <w:t>理）、教练（实战指导）、抱团小组（5-</w:t>
      </w:r>
      <w:r>
        <w:t xml:space="preserve"> 18家门店集群）、餐厅（单店运营）</w:t>
      </w:r>
    </w:p>
    <w:p w14:paraId="2CECFB78">
      <w:pPr>
        <w:pStyle w:val="2"/>
        <w:spacing w:before="1" w:line="276" w:lineRule="auto"/>
        <w:ind w:left="22" w:right="126" w:firstLine="9"/>
        <w:rPr>
          <w:rFonts w:hint="eastAsia" w:ascii="Calibri" w:hAnsi="Calibri" w:eastAsia="等线" w:cs="Calibri"/>
          <w:lang w:eastAsia="zh-CN"/>
        </w:rPr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数字化支撑 </w:t>
      </w:r>
      <w:r>
        <w:rPr>
          <w:spacing w:val="-2"/>
        </w:rPr>
        <w:t>：采用微盟SaaS系统（收</w:t>
      </w:r>
      <w:r>
        <w:rPr>
          <w:spacing w:val="-3"/>
        </w:rPr>
        <w:t>购雅座后股价飙升</w:t>
      </w:r>
      <w:r>
        <w:t>），</w:t>
      </w:r>
      <w:r>
        <w:rPr>
          <w:spacing w:val="-3"/>
        </w:rPr>
        <w:t>实现餐饮管理数字化</w:t>
      </w:r>
      <w:r>
        <w:rPr>
          <w:rFonts w:ascii="Calibri" w:hAnsi="Calibri" w:eastAsia="Calibri" w:cs="Calibri"/>
          <w:spacing w:val="-4"/>
        </w:rPr>
        <w:t>8.</w:t>
      </w:r>
      <w:r>
        <w:rPr>
          <w:rFonts w:ascii="Calibri" w:hAnsi="Calibri" w:eastAsia="Calibri" w:cs="Calibri"/>
          <w:spacing w:val="30"/>
        </w:rPr>
        <w:t xml:space="preserve"> </w:t>
      </w:r>
      <w:r>
        <w:rPr>
          <w:rFonts w:ascii="等线" w:hAnsi="等线" w:eastAsia="等线" w:cs="等线"/>
          <w:spacing w:val="-4"/>
        </w:rPr>
        <w:t xml:space="preserve">内部结构 </w:t>
      </w:r>
    </w:p>
    <w:p w14:paraId="5007FA46">
      <w:pPr>
        <w:spacing w:line="210" w:lineRule="auto"/>
        <w:ind w:left="2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9.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对店长的重视 </w:t>
      </w:r>
    </w:p>
    <w:p w14:paraId="28BD1CE0">
      <w:pPr>
        <w:spacing w:before="49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1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）复制火车头思想 </w:t>
      </w:r>
    </w:p>
    <w:p w14:paraId="3C84D57B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3"/>
        </w:rPr>
        <w:t xml:space="preserve">人才哲学 </w:t>
      </w:r>
      <w:r>
        <w:rPr>
          <w:spacing w:val="-3"/>
        </w:rPr>
        <w:t>："不要诸葛亮，要诸葛全亮"，通过标准化方法论实现经验复制</w:t>
      </w:r>
    </w:p>
    <w:p w14:paraId="2932CEE4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b/>
          <w:bCs/>
          <w:spacing w:val="-3"/>
        </w:rPr>
        <w:t xml:space="preserve">开店机制 </w:t>
      </w:r>
      <w:r>
        <w:rPr>
          <w:spacing w:val="-3"/>
        </w:rPr>
        <w:t>：强制店长每2年必须开拓新店，将选址权与人才培养责任下沉</w:t>
      </w:r>
    </w:p>
    <w:p w14:paraId="0904780F">
      <w:pPr>
        <w:spacing w:before="152" w:line="210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10.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店长薪酬机制创新 </w:t>
      </w:r>
    </w:p>
    <w:p w14:paraId="57DFA71C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5"/>
        </w:rPr>
        <w:t xml:space="preserve"> </w:t>
      </w:r>
      <w:r>
        <w:rPr>
          <w:b/>
          <w:bCs/>
          <w:spacing w:val="-4"/>
        </w:rPr>
        <w:t xml:space="preserve">双重收益 </w:t>
      </w:r>
      <w:r>
        <w:rPr>
          <w:spacing w:val="-4"/>
        </w:rPr>
        <w:t>：自营店利润2</w:t>
      </w:r>
      <w:r>
        <w:rPr>
          <w:spacing w:val="-37"/>
        </w:rPr>
        <w:t xml:space="preserve"> </w:t>
      </w:r>
      <w:r>
        <w:rPr>
          <w:spacing w:val="-4"/>
        </w:rPr>
        <w:t>.8%提成</w:t>
      </w:r>
      <w:r>
        <w:rPr>
          <w:spacing w:val="27"/>
        </w:rPr>
        <w:t xml:space="preserve"> </w:t>
      </w:r>
      <w:r>
        <w:rPr>
          <w:spacing w:val="-4"/>
        </w:rPr>
        <w:t>+ 徒弟店3.1%/徒孙店1.5%的裂变收益</w:t>
      </w:r>
    </w:p>
    <w:p w14:paraId="2A974080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rPr>
          <w:b/>
          <w:bCs/>
          <w:spacing w:val="-3"/>
        </w:rPr>
        <w:t xml:space="preserve">标杆案例 </w:t>
      </w:r>
      <w:r>
        <w:rPr>
          <w:spacing w:val="-3"/>
        </w:rPr>
        <w:t>：最高记录店长培养50个门店，形成持续被</w:t>
      </w:r>
      <w:r>
        <w:rPr>
          <w:spacing w:val="-4"/>
        </w:rPr>
        <w:t>动收入</w:t>
      </w:r>
    </w:p>
    <w:p w14:paraId="1AEB994B">
      <w:pPr>
        <w:pStyle w:val="2"/>
        <w:spacing w:before="309" w:line="196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3"/>
        </w:rPr>
        <w:t xml:space="preserve">成本意识 </w:t>
      </w:r>
      <w:r>
        <w:rPr>
          <w:spacing w:val="-3"/>
        </w:rPr>
        <w:t>：利润提成制倒逼优化流程（如减少冗余人力）</w:t>
      </w:r>
    </w:p>
    <w:p w14:paraId="1D179426">
      <w:pPr>
        <w:spacing w:before="160" w:line="209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11.</w:t>
      </w:r>
      <w:r>
        <w:rPr>
          <w:rFonts w:ascii="Calibri" w:hAnsi="Calibri" w:eastAsia="Calibri" w:cs="Calibri"/>
          <w:spacing w:val="24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sz w:val="22"/>
          <w:szCs w:val="22"/>
        </w:rPr>
        <w:t xml:space="preserve">晋升路径 </w:t>
      </w:r>
    </w:p>
    <w:p w14:paraId="3F246F5B">
      <w:pPr>
        <w:pStyle w:val="2"/>
        <w:spacing w:before="209" w:line="395" w:lineRule="auto"/>
        <w:ind w:left="457" w:right="118" w:hanging="425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3"/>
        </w:rPr>
        <w:t xml:space="preserve">职级体系 </w:t>
      </w:r>
      <w:r>
        <w:rPr>
          <w:spacing w:val="-3"/>
        </w:rPr>
        <w:t>：初级（杂工/清洁）→</w:t>
      </w:r>
      <w:r>
        <w:rPr>
          <w:spacing w:val="-47"/>
        </w:rPr>
        <w:t xml:space="preserve"> </w:t>
      </w:r>
      <w:r>
        <w:rPr>
          <w:spacing w:val="-3"/>
        </w:rPr>
        <w:t>中级（洗碗/备菜）→高级（服务/安全）→大堂</w:t>
      </w:r>
      <w:r>
        <w:rPr>
          <w:spacing w:val="-1"/>
        </w:rPr>
        <w:t>经理→店长</w:t>
      </w:r>
    </w:p>
    <w:p w14:paraId="5CEAAAF3">
      <w:pPr>
        <w:pStyle w:val="2"/>
        <w:spacing w:before="6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1"/>
        </w:rPr>
        <w:t xml:space="preserve"> </w:t>
      </w:r>
      <w:r>
        <w:rPr>
          <w:b/>
          <w:bCs/>
          <w:spacing w:val="-4"/>
        </w:rPr>
        <w:t xml:space="preserve">时间成本 </w:t>
      </w:r>
      <w:r>
        <w:rPr>
          <w:spacing w:val="-4"/>
        </w:rPr>
        <w:t>：平均4年7步骤完成从基层到管理层的跃迁</w:t>
      </w:r>
    </w:p>
    <w:p w14:paraId="2A76D6CB">
      <w:pPr>
        <w:spacing w:before="151" w:line="210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6"/>
          <w:sz w:val="22"/>
          <w:szCs w:val="22"/>
        </w:rPr>
        <w:t>12.</w:t>
      </w:r>
      <w:r>
        <w:rPr>
          <w:rFonts w:ascii="Calibri" w:hAnsi="Calibri" w:eastAsia="Calibri" w:cs="Calibri"/>
          <w:spacing w:val="51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6"/>
          <w:sz w:val="22"/>
          <w:szCs w:val="22"/>
        </w:rPr>
        <w:t>自下而上培训体系</w:t>
      </w:r>
      <w:r>
        <w:rPr>
          <w:rFonts w:ascii="等线" w:hAnsi="等线" w:eastAsia="等线" w:cs="等线"/>
          <w:spacing w:val="16"/>
          <w:sz w:val="22"/>
          <w:szCs w:val="22"/>
        </w:rPr>
        <w:t xml:space="preserve"> </w:t>
      </w:r>
    </w:p>
    <w:p w14:paraId="085CCFF7">
      <w:pPr>
        <w:pStyle w:val="2"/>
        <w:spacing w:before="210" w:line="395" w:lineRule="auto"/>
        <w:ind w:left="456" w:right="142" w:hanging="424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4"/>
        </w:rPr>
        <w:t xml:space="preserve">培养阶梯 </w:t>
      </w:r>
      <w:r>
        <w:rPr>
          <w:spacing w:val="-4"/>
        </w:rPr>
        <w:t>：师傅提名</w:t>
      </w:r>
      <w:r>
        <w:rPr>
          <w:spacing w:val="-32"/>
        </w:rPr>
        <w:t xml:space="preserve"> </w:t>
      </w:r>
      <w:r>
        <w:rPr>
          <w:spacing w:val="-4"/>
        </w:rPr>
        <w:t>→</w:t>
      </w:r>
      <w:r>
        <w:rPr>
          <w:spacing w:val="-43"/>
        </w:rPr>
        <w:t xml:space="preserve"> </w:t>
      </w:r>
      <w:r>
        <w:rPr>
          <w:spacing w:val="-4"/>
        </w:rPr>
        <w:t>内部培训→</w:t>
      </w:r>
      <w:r>
        <w:rPr>
          <w:spacing w:val="-46"/>
        </w:rPr>
        <w:t xml:space="preserve"> </w:t>
      </w:r>
      <w:r>
        <w:rPr>
          <w:spacing w:val="-4"/>
        </w:rPr>
        <w:t>10岗位轮岗→海底捞</w:t>
      </w:r>
      <w:r>
        <w:rPr>
          <w:spacing w:val="-5"/>
        </w:rPr>
        <w:t>大学→大堂经理→二次进</w:t>
      </w:r>
      <w:r>
        <w:rPr>
          <w:spacing w:val="-1"/>
        </w:rPr>
        <w:t>修→备选店长</w:t>
      </w:r>
    </w:p>
    <w:p w14:paraId="65A1004A">
      <w:pPr>
        <w:pStyle w:val="2"/>
        <w:spacing w:before="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4"/>
        </w:rPr>
        <w:t xml:space="preserve">企业大学 </w:t>
      </w:r>
      <w:r>
        <w:rPr>
          <w:spacing w:val="-4"/>
        </w:rPr>
        <w:t>：强调成熟企业必须建立专属人才培养体系</w:t>
      </w:r>
    </w:p>
    <w:p w14:paraId="143A9FD3">
      <w:pPr>
        <w:spacing w:before="151" w:line="210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13.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新店长产生机制 </w:t>
      </w:r>
    </w:p>
    <w:p w14:paraId="7AC4E760">
      <w:pPr>
        <w:pStyle w:val="2"/>
        <w:spacing w:before="210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4"/>
        </w:rPr>
        <w:t xml:space="preserve">选拔流程 </w:t>
      </w:r>
      <w:r>
        <w:rPr>
          <w:spacing w:val="-4"/>
        </w:rPr>
        <w:t>：老店长推荐→总部教练评估→从储备池选拔</w:t>
      </w:r>
    </w:p>
    <w:p w14:paraId="30226FD7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4"/>
        </w:rPr>
        <w:t xml:space="preserve">利益绑定 </w:t>
      </w:r>
      <w:r>
        <w:rPr>
          <w:spacing w:val="-4"/>
        </w:rPr>
        <w:t>：师徒利润共享机制天然消解派系斗争</w:t>
      </w:r>
    </w:p>
    <w:p w14:paraId="2A775AD7">
      <w:pPr>
        <w:spacing w:before="151" w:line="210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14.</w:t>
      </w:r>
      <w:r>
        <w:rPr>
          <w:rFonts w:ascii="Calibri" w:hAnsi="Calibri" w:eastAsia="Calibri" w:cs="Calibri"/>
          <w:spacing w:val="32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sz w:val="22"/>
          <w:szCs w:val="22"/>
        </w:rPr>
        <w:t xml:space="preserve">向管理要利润 </w:t>
      </w:r>
    </w:p>
    <w:p w14:paraId="3BF608B1">
      <w:pPr>
        <w:pStyle w:val="2"/>
        <w:spacing w:before="210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3"/>
        </w:rPr>
        <w:t xml:space="preserve">管理溢价 </w:t>
      </w:r>
      <w:r>
        <w:rPr>
          <w:spacing w:val="-3"/>
        </w:rPr>
        <w:t>：通过机制创新实现"卖股权＞卖火锅</w:t>
      </w:r>
      <w:r>
        <w:rPr>
          <w:spacing w:val="-4"/>
        </w:rPr>
        <w:t>"的资本价值</w:t>
      </w:r>
    </w:p>
    <w:p w14:paraId="3BA75FC6">
      <w:pPr>
        <w:pStyle w:val="2"/>
        <w:spacing w:before="308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2"/>
        </w:rPr>
        <w:t xml:space="preserve">品质佐证 </w:t>
      </w:r>
      <w:r>
        <w:rPr>
          <w:spacing w:val="-2"/>
        </w:rPr>
        <w:t>：区别于普通川渝火锅，使用优质食用油保障食品安全（食用不腹</w:t>
      </w:r>
      <w:r>
        <w:rPr>
          <w:spacing w:val="-3"/>
        </w:rPr>
        <w:t>泻）</w:t>
      </w:r>
    </w:p>
    <w:p w14:paraId="141E0E65">
      <w:pPr>
        <w:spacing w:line="196" w:lineRule="auto"/>
        <w:sectPr>
          <w:headerReference r:id="rId22" w:type="default"/>
          <w:pgSz w:w="11906" w:h="16839"/>
          <w:pgMar w:top="400" w:right="1785" w:bottom="400" w:left="1785" w:header="0" w:footer="0" w:gutter="0"/>
          <w:cols w:space="720" w:num="1"/>
        </w:sectPr>
      </w:pPr>
    </w:p>
    <w:p w14:paraId="090F6BD0">
      <w:pPr>
        <w:spacing w:line="257" w:lineRule="auto"/>
        <w:rPr>
          <w:rFonts w:ascii="Arial"/>
          <w:sz w:val="21"/>
        </w:rPr>
      </w:pPr>
    </w:p>
    <w:p w14:paraId="33F720EC">
      <w:pPr>
        <w:spacing w:line="257" w:lineRule="auto"/>
        <w:rPr>
          <w:rFonts w:ascii="Arial"/>
          <w:sz w:val="21"/>
        </w:rPr>
      </w:pPr>
    </w:p>
    <w:p w14:paraId="1D97ACD0">
      <w:pPr>
        <w:spacing w:line="257" w:lineRule="auto"/>
        <w:rPr>
          <w:rFonts w:ascii="Arial"/>
          <w:sz w:val="21"/>
        </w:rPr>
      </w:pPr>
    </w:p>
    <w:p w14:paraId="183267FD">
      <w:pPr>
        <w:spacing w:line="257" w:lineRule="auto"/>
        <w:rPr>
          <w:rFonts w:ascii="Arial"/>
          <w:sz w:val="21"/>
        </w:rPr>
      </w:pPr>
    </w:p>
    <w:p w14:paraId="109682AA">
      <w:pPr>
        <w:pStyle w:val="2"/>
        <w:spacing w:before="155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二、知识小结</w:t>
      </w:r>
    </w:p>
    <w:p w14:paraId="71A8068A">
      <w:pPr>
        <w:spacing w:line="37" w:lineRule="auto"/>
        <w:rPr>
          <w:rFonts w:ascii="Arial"/>
          <w:sz w:val="2"/>
        </w:rPr>
      </w:pPr>
    </w:p>
    <w:tbl>
      <w:tblPr>
        <w:tblStyle w:val="6"/>
        <w:tblW w:w="8291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8"/>
        <w:gridCol w:w="1306"/>
        <w:gridCol w:w="3358"/>
        <w:gridCol w:w="1706"/>
        <w:gridCol w:w="1153"/>
      </w:tblGrid>
      <w:tr w14:paraId="40268F8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768" w:type="dxa"/>
            <w:vAlign w:val="top"/>
          </w:tcPr>
          <w:p w14:paraId="68508515">
            <w:pPr>
              <w:pStyle w:val="7"/>
              <w:spacing w:before="89" w:line="183" w:lineRule="auto"/>
              <w:ind w:left="102"/>
            </w:pPr>
            <w:r>
              <w:rPr>
                <w:spacing w:val="-1"/>
              </w:rPr>
              <w:t>分类</w:t>
            </w:r>
          </w:p>
          <w:p w14:paraId="1FCFB951">
            <w:pPr>
              <w:pStyle w:val="7"/>
              <w:spacing w:before="88" w:line="181" w:lineRule="auto"/>
              <w:ind w:left="103"/>
            </w:pPr>
            <w:r>
              <w:rPr>
                <w:spacing w:val="-1"/>
              </w:rPr>
              <w:t>维度</w:t>
            </w:r>
          </w:p>
        </w:tc>
        <w:tc>
          <w:tcPr>
            <w:tcW w:w="1306" w:type="dxa"/>
            <w:vAlign w:val="top"/>
          </w:tcPr>
          <w:p w14:paraId="20DDA263">
            <w:pPr>
              <w:pStyle w:val="7"/>
              <w:spacing w:before="89" w:line="183" w:lineRule="auto"/>
              <w:ind w:left="97"/>
            </w:pPr>
            <w:r>
              <w:rPr>
                <w:spacing w:val="-1"/>
              </w:rPr>
              <w:t>核心机制</w:t>
            </w:r>
          </w:p>
        </w:tc>
        <w:tc>
          <w:tcPr>
            <w:tcW w:w="3358" w:type="dxa"/>
            <w:vAlign w:val="top"/>
          </w:tcPr>
          <w:p w14:paraId="6C474E4C">
            <w:pPr>
              <w:pStyle w:val="7"/>
              <w:spacing w:before="89" w:line="183" w:lineRule="auto"/>
              <w:ind w:left="100"/>
            </w:pPr>
            <w:r>
              <w:rPr>
                <w:spacing w:val="-1"/>
              </w:rPr>
              <w:t>实施方法</w:t>
            </w:r>
          </w:p>
        </w:tc>
        <w:tc>
          <w:tcPr>
            <w:tcW w:w="1706" w:type="dxa"/>
            <w:vAlign w:val="top"/>
          </w:tcPr>
          <w:p w14:paraId="1196E5FA">
            <w:pPr>
              <w:pStyle w:val="7"/>
              <w:spacing w:before="89" w:line="183" w:lineRule="auto"/>
              <w:ind w:left="102"/>
            </w:pPr>
            <w:r>
              <w:rPr>
                <w:spacing w:val="-1"/>
              </w:rPr>
              <w:t>效果表现</w:t>
            </w:r>
          </w:p>
        </w:tc>
        <w:tc>
          <w:tcPr>
            <w:tcW w:w="1153" w:type="dxa"/>
            <w:vAlign w:val="top"/>
          </w:tcPr>
          <w:p w14:paraId="0640E953">
            <w:pPr>
              <w:pStyle w:val="7"/>
              <w:spacing w:before="88" w:line="184" w:lineRule="auto"/>
              <w:ind w:left="108"/>
            </w:pPr>
            <w:r>
              <w:rPr>
                <w:spacing w:val="-1"/>
              </w:rPr>
              <w:t>对比案例</w:t>
            </w:r>
          </w:p>
        </w:tc>
      </w:tr>
      <w:tr w14:paraId="612AE8A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768" w:type="dxa"/>
            <w:vAlign w:val="top"/>
          </w:tcPr>
          <w:p w14:paraId="61D68615">
            <w:pPr>
              <w:pStyle w:val="7"/>
              <w:spacing w:before="85" w:line="182" w:lineRule="auto"/>
              <w:ind w:left="103"/>
            </w:pPr>
            <w:r>
              <w:rPr>
                <w:b/>
                <w:bCs/>
                <w:spacing w:val="-1"/>
              </w:rPr>
              <w:t>人才</w:t>
            </w:r>
          </w:p>
          <w:p w14:paraId="7DC7AF8B">
            <w:pPr>
              <w:pStyle w:val="7"/>
              <w:spacing w:before="89" w:line="179" w:lineRule="auto"/>
              <w:ind w:left="103"/>
            </w:pPr>
            <w:r>
              <w:rPr>
                <w:b/>
                <w:bCs/>
                <w:spacing w:val="-1"/>
              </w:rPr>
              <w:t>培育</w:t>
            </w:r>
          </w:p>
        </w:tc>
        <w:tc>
          <w:tcPr>
            <w:tcW w:w="1306" w:type="dxa"/>
            <w:vAlign w:val="top"/>
          </w:tcPr>
          <w:p w14:paraId="41983B1A">
            <w:pPr>
              <w:pStyle w:val="7"/>
              <w:spacing w:before="85" w:line="209" w:lineRule="auto"/>
              <w:ind w:left="97" w:right="316" w:firstLine="11"/>
            </w:pPr>
            <w:r>
              <w:rPr>
                <w:spacing w:val="-4"/>
              </w:rPr>
              <w:t>师徒制传</w:t>
            </w:r>
            <w:r>
              <w:t>承</w:t>
            </w:r>
          </w:p>
        </w:tc>
        <w:tc>
          <w:tcPr>
            <w:tcW w:w="3358" w:type="dxa"/>
            <w:vAlign w:val="top"/>
          </w:tcPr>
          <w:p w14:paraId="1359A301">
            <w:pPr>
              <w:pStyle w:val="7"/>
              <w:spacing w:before="82" w:line="210" w:lineRule="auto"/>
              <w:ind w:left="99" w:right="166" w:firstLine="11"/>
            </w:pPr>
            <w:r>
              <w:rPr>
                <w:spacing w:val="-2"/>
              </w:rPr>
              <w:t>师傅带徒弟→徒弟带徒孙的链式</w:t>
            </w:r>
            <w:r>
              <w:rPr>
                <w:spacing w:val="-1"/>
              </w:rPr>
              <w:t>培养</w:t>
            </w:r>
          </w:p>
        </w:tc>
        <w:tc>
          <w:tcPr>
            <w:tcW w:w="1706" w:type="dxa"/>
            <w:vAlign w:val="top"/>
          </w:tcPr>
          <w:p w14:paraId="70158075">
            <w:pPr>
              <w:pStyle w:val="7"/>
              <w:spacing w:before="82" w:line="210" w:lineRule="auto"/>
              <w:ind w:left="113" w:right="230" w:hanging="9"/>
            </w:pPr>
            <w:r>
              <w:rPr>
                <w:spacing w:val="-1"/>
              </w:rPr>
              <w:t>产生50个店长</w:t>
            </w:r>
            <w:r>
              <w:rPr>
                <w:spacing w:val="-2"/>
              </w:rPr>
              <w:t>的金牌教练</w:t>
            </w:r>
          </w:p>
        </w:tc>
        <w:tc>
          <w:tcPr>
            <w:tcW w:w="1153" w:type="dxa"/>
            <w:vAlign w:val="top"/>
          </w:tcPr>
          <w:p w14:paraId="1BA40887">
            <w:pPr>
              <w:pStyle w:val="7"/>
              <w:spacing w:before="82" w:line="210" w:lineRule="auto"/>
              <w:ind w:left="122" w:right="152" w:hanging="15"/>
            </w:pPr>
            <w:r>
              <w:rPr>
                <w:spacing w:val="-1"/>
              </w:rPr>
              <w:t>德佑房产</w:t>
            </w:r>
            <w:r>
              <w:rPr>
                <w:spacing w:val="-5"/>
              </w:rPr>
              <w:t>中介</w:t>
            </w:r>
          </w:p>
        </w:tc>
      </w:tr>
      <w:tr w14:paraId="6D1FA4C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768" w:type="dxa"/>
            <w:vAlign w:val="top"/>
          </w:tcPr>
          <w:p w14:paraId="1CAB7E87">
            <w:pPr>
              <w:pStyle w:val="7"/>
              <w:spacing w:before="87" w:line="182" w:lineRule="auto"/>
              <w:ind w:left="100"/>
            </w:pPr>
            <w:r>
              <w:rPr>
                <w:b/>
                <w:bCs/>
                <w:spacing w:val="-1"/>
              </w:rPr>
              <w:t>薪酬</w:t>
            </w:r>
          </w:p>
          <w:p w14:paraId="6A75AC58">
            <w:pPr>
              <w:pStyle w:val="7"/>
              <w:spacing w:before="91" w:line="177" w:lineRule="auto"/>
              <w:ind w:left="103"/>
            </w:pPr>
            <w:r>
              <w:rPr>
                <w:b/>
                <w:bCs/>
                <w:spacing w:val="-1"/>
              </w:rPr>
              <w:t>体系</w:t>
            </w:r>
          </w:p>
        </w:tc>
        <w:tc>
          <w:tcPr>
            <w:tcW w:w="1306" w:type="dxa"/>
            <w:vAlign w:val="top"/>
          </w:tcPr>
          <w:p w14:paraId="138DDB8F">
            <w:pPr>
              <w:pStyle w:val="7"/>
              <w:spacing w:before="85" w:line="209" w:lineRule="auto"/>
              <w:ind w:left="97" w:right="316"/>
            </w:pPr>
            <w:r>
              <w:rPr>
                <w:spacing w:val="-1"/>
              </w:rPr>
              <w:t>计件工资</w:t>
            </w:r>
            <w:r>
              <w:t>制</w:t>
            </w:r>
          </w:p>
        </w:tc>
        <w:tc>
          <w:tcPr>
            <w:tcW w:w="3358" w:type="dxa"/>
            <w:vAlign w:val="top"/>
          </w:tcPr>
          <w:p w14:paraId="4416AC6E">
            <w:pPr>
              <w:pStyle w:val="7"/>
              <w:spacing w:before="84" w:line="184" w:lineRule="auto"/>
              <w:ind w:left="103"/>
            </w:pPr>
            <w:r>
              <w:rPr>
                <w:spacing w:val="-1"/>
              </w:rPr>
              <w:t>多劳多得+利润分成(自营店</w:t>
            </w:r>
          </w:p>
          <w:p w14:paraId="4A921616">
            <w:pPr>
              <w:pStyle w:val="7"/>
              <w:spacing w:before="48" w:line="204" w:lineRule="auto"/>
              <w:ind w:left="107"/>
            </w:pPr>
            <w:r>
              <w:rPr>
                <w:spacing w:val="-1"/>
              </w:rPr>
              <w:t>2.8%/徒弟店3.1%/徒孙店1.5%)</w:t>
            </w:r>
          </w:p>
        </w:tc>
        <w:tc>
          <w:tcPr>
            <w:tcW w:w="1706" w:type="dxa"/>
            <w:vAlign w:val="top"/>
          </w:tcPr>
          <w:p w14:paraId="1C563521">
            <w:pPr>
              <w:pStyle w:val="7"/>
              <w:spacing w:before="85" w:line="209" w:lineRule="auto"/>
              <w:ind w:left="104" w:right="269"/>
            </w:pPr>
            <w:r>
              <w:rPr>
                <w:spacing w:val="-1"/>
              </w:rPr>
              <w:t>消除非正式组织负面影响</w:t>
            </w:r>
          </w:p>
        </w:tc>
        <w:tc>
          <w:tcPr>
            <w:tcW w:w="1153" w:type="dxa"/>
            <w:vAlign w:val="top"/>
          </w:tcPr>
          <w:p w14:paraId="0C4B5106">
            <w:pPr>
              <w:pStyle w:val="7"/>
              <w:spacing w:before="85" w:line="209" w:lineRule="auto"/>
              <w:ind w:left="107" w:right="253"/>
            </w:pPr>
            <w:r>
              <w:rPr>
                <w:spacing w:val="-1"/>
              </w:rPr>
              <w:t>传统KPI考核</w:t>
            </w:r>
          </w:p>
        </w:tc>
      </w:tr>
      <w:tr w14:paraId="21DA23F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768" w:type="dxa"/>
            <w:vAlign w:val="top"/>
          </w:tcPr>
          <w:p w14:paraId="4B1E950F">
            <w:pPr>
              <w:pStyle w:val="7"/>
              <w:spacing w:before="87" w:line="183" w:lineRule="auto"/>
              <w:ind w:left="113"/>
            </w:pPr>
            <w:r>
              <w:rPr>
                <w:b/>
                <w:bCs/>
                <w:spacing w:val="-4"/>
              </w:rPr>
              <w:t>门店</w:t>
            </w:r>
          </w:p>
          <w:p w14:paraId="7C8BE69B">
            <w:pPr>
              <w:pStyle w:val="7"/>
              <w:spacing w:before="90" w:line="176" w:lineRule="auto"/>
              <w:ind w:left="104"/>
            </w:pPr>
            <w:r>
              <w:rPr>
                <w:b/>
                <w:bCs/>
                <w:spacing w:val="-1"/>
              </w:rPr>
              <w:t>管理</w:t>
            </w:r>
          </w:p>
        </w:tc>
        <w:tc>
          <w:tcPr>
            <w:tcW w:w="1306" w:type="dxa"/>
            <w:vAlign w:val="top"/>
          </w:tcPr>
          <w:p w14:paraId="07767E9E">
            <w:pPr>
              <w:pStyle w:val="7"/>
              <w:spacing w:before="88" w:line="208" w:lineRule="auto"/>
              <w:ind w:left="97" w:right="316" w:hanging="1"/>
            </w:pPr>
            <w:r>
              <w:rPr>
                <w:spacing w:val="-1"/>
              </w:rPr>
              <w:t>ABC分级动态考核</w:t>
            </w:r>
          </w:p>
        </w:tc>
        <w:tc>
          <w:tcPr>
            <w:tcW w:w="3358" w:type="dxa"/>
            <w:vAlign w:val="top"/>
          </w:tcPr>
          <w:p w14:paraId="304CB65F">
            <w:pPr>
              <w:pStyle w:val="7"/>
              <w:spacing w:before="86" w:line="184" w:lineRule="auto"/>
              <w:ind w:left="98"/>
            </w:pPr>
            <w:r>
              <w:rPr>
                <w:spacing w:val="-1"/>
              </w:rPr>
              <w:t>A级表彰/B级正常经营/C级辅导</w:t>
            </w:r>
          </w:p>
        </w:tc>
        <w:tc>
          <w:tcPr>
            <w:tcW w:w="1706" w:type="dxa"/>
            <w:vAlign w:val="top"/>
          </w:tcPr>
          <w:p w14:paraId="464CB966">
            <w:pPr>
              <w:pStyle w:val="7"/>
              <w:spacing w:before="88" w:line="208" w:lineRule="auto"/>
              <w:ind w:left="102" w:right="193" w:firstLine="18"/>
            </w:pPr>
            <w:r>
              <w:rPr>
                <w:spacing w:val="-3"/>
              </w:rPr>
              <w:t>1800名神秘顾</w:t>
            </w:r>
            <w:r>
              <w:rPr>
                <w:spacing w:val="-1"/>
              </w:rPr>
              <w:t>客动态评估</w:t>
            </w:r>
          </w:p>
        </w:tc>
        <w:tc>
          <w:tcPr>
            <w:tcW w:w="1153" w:type="dxa"/>
            <w:vAlign w:val="top"/>
          </w:tcPr>
          <w:p w14:paraId="529ABEB0">
            <w:pPr>
              <w:pStyle w:val="7"/>
              <w:spacing w:before="88" w:line="208" w:lineRule="auto"/>
              <w:ind w:left="107" w:right="152" w:firstLine="2"/>
            </w:pPr>
            <w:r>
              <w:rPr>
                <w:spacing w:val="-2"/>
              </w:rPr>
              <w:t>静态指标</w:t>
            </w:r>
            <w:r>
              <w:rPr>
                <w:spacing w:val="-1"/>
              </w:rPr>
              <w:t>考核</w:t>
            </w:r>
          </w:p>
        </w:tc>
      </w:tr>
      <w:tr w14:paraId="3ED6F2C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768" w:type="dxa"/>
            <w:vAlign w:val="top"/>
          </w:tcPr>
          <w:p w14:paraId="07AA6281">
            <w:pPr>
              <w:pStyle w:val="7"/>
              <w:spacing w:before="89" w:line="183" w:lineRule="auto"/>
              <w:ind w:left="102"/>
            </w:pPr>
            <w:r>
              <w:rPr>
                <w:b/>
                <w:bCs/>
                <w:spacing w:val="-1"/>
              </w:rPr>
              <w:t>组织</w:t>
            </w:r>
          </w:p>
          <w:p w14:paraId="2E0CDB32">
            <w:pPr>
              <w:pStyle w:val="7"/>
              <w:spacing w:before="91" w:line="174" w:lineRule="auto"/>
              <w:ind w:left="103"/>
            </w:pPr>
            <w:r>
              <w:rPr>
                <w:b/>
                <w:bCs/>
                <w:spacing w:val="-1"/>
              </w:rPr>
              <w:t>架构</w:t>
            </w:r>
          </w:p>
        </w:tc>
        <w:tc>
          <w:tcPr>
            <w:tcW w:w="1306" w:type="dxa"/>
            <w:vAlign w:val="top"/>
          </w:tcPr>
          <w:p w14:paraId="4D6B3455">
            <w:pPr>
              <w:pStyle w:val="7"/>
              <w:spacing w:before="88" w:line="208" w:lineRule="auto"/>
              <w:ind w:left="96" w:right="316" w:firstLine="17"/>
            </w:pPr>
            <w:r>
              <w:rPr>
                <w:spacing w:val="-5"/>
              </w:rPr>
              <w:t>四层管理</w:t>
            </w:r>
            <w:r>
              <w:rPr>
                <w:spacing w:val="-1"/>
              </w:rPr>
              <w:t>结构</w:t>
            </w:r>
          </w:p>
        </w:tc>
        <w:tc>
          <w:tcPr>
            <w:tcW w:w="3358" w:type="dxa"/>
            <w:vAlign w:val="top"/>
          </w:tcPr>
          <w:p w14:paraId="148C5CFC">
            <w:pPr>
              <w:pStyle w:val="7"/>
              <w:spacing w:before="89" w:line="183" w:lineRule="auto"/>
              <w:ind w:left="99"/>
            </w:pPr>
            <w:r>
              <w:rPr>
                <w:spacing w:val="-1"/>
              </w:rPr>
              <w:t>总部→教练→抱团小组→餐厅</w:t>
            </w:r>
          </w:p>
        </w:tc>
        <w:tc>
          <w:tcPr>
            <w:tcW w:w="1706" w:type="dxa"/>
            <w:vAlign w:val="top"/>
          </w:tcPr>
          <w:p w14:paraId="40E57978">
            <w:pPr>
              <w:pStyle w:val="7"/>
              <w:spacing w:before="88" w:line="208" w:lineRule="auto"/>
              <w:ind w:left="104" w:right="105" w:firstLine="1"/>
            </w:pPr>
            <w:r>
              <w:rPr>
                <w:spacing w:val="-1"/>
              </w:rPr>
              <w:t>单店自主权+区域协同</w:t>
            </w:r>
          </w:p>
        </w:tc>
        <w:tc>
          <w:tcPr>
            <w:tcW w:w="1153" w:type="dxa"/>
            <w:vAlign w:val="top"/>
          </w:tcPr>
          <w:p w14:paraId="3927903A">
            <w:pPr>
              <w:pStyle w:val="7"/>
              <w:spacing w:before="88" w:line="208" w:lineRule="auto"/>
              <w:ind w:left="108" w:right="152"/>
            </w:pPr>
            <w:r>
              <w:rPr>
                <w:spacing w:val="-1"/>
              </w:rPr>
              <w:t>传统垂直管理</w:t>
            </w:r>
          </w:p>
        </w:tc>
      </w:tr>
      <w:tr w14:paraId="3CA2A89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768" w:type="dxa"/>
            <w:vAlign w:val="top"/>
          </w:tcPr>
          <w:p w14:paraId="6C76761E">
            <w:pPr>
              <w:pStyle w:val="7"/>
              <w:spacing w:before="93" w:line="182" w:lineRule="auto"/>
              <w:ind w:left="103"/>
            </w:pPr>
            <w:r>
              <w:rPr>
                <w:b/>
                <w:bCs/>
                <w:spacing w:val="-1"/>
              </w:rPr>
              <w:t>扩张</w:t>
            </w:r>
          </w:p>
          <w:p w14:paraId="47C71B09">
            <w:pPr>
              <w:pStyle w:val="7"/>
              <w:spacing w:before="90" w:line="174" w:lineRule="auto"/>
              <w:ind w:left="103"/>
            </w:pPr>
            <w:r>
              <w:rPr>
                <w:b/>
                <w:bCs/>
                <w:spacing w:val="-1"/>
              </w:rPr>
              <w:t>机制</w:t>
            </w:r>
          </w:p>
        </w:tc>
        <w:tc>
          <w:tcPr>
            <w:tcW w:w="1306" w:type="dxa"/>
            <w:vAlign w:val="top"/>
          </w:tcPr>
          <w:p w14:paraId="3E3578CB">
            <w:pPr>
              <w:pStyle w:val="7"/>
              <w:spacing w:before="89" w:line="208" w:lineRule="auto"/>
              <w:ind w:left="97" w:right="316" w:hanging="3"/>
            </w:pPr>
            <w:r>
              <w:rPr>
                <w:spacing w:val="-1"/>
              </w:rPr>
              <w:t>店长负责</w:t>
            </w:r>
            <w:r>
              <w:t>制</w:t>
            </w:r>
          </w:p>
        </w:tc>
        <w:tc>
          <w:tcPr>
            <w:tcW w:w="3358" w:type="dxa"/>
            <w:vAlign w:val="top"/>
          </w:tcPr>
          <w:p w14:paraId="500B3930">
            <w:pPr>
              <w:pStyle w:val="7"/>
              <w:spacing w:before="89" w:line="208" w:lineRule="auto"/>
              <w:ind w:left="99" w:right="314"/>
            </w:pPr>
            <w:r>
              <w:rPr>
                <w:spacing w:val="-1"/>
              </w:rPr>
              <w:t>每2年必须开新店+利润提成激</w:t>
            </w:r>
            <w:r>
              <w:t>励</w:t>
            </w:r>
          </w:p>
        </w:tc>
        <w:tc>
          <w:tcPr>
            <w:tcW w:w="1706" w:type="dxa"/>
            <w:vAlign w:val="top"/>
          </w:tcPr>
          <w:p w14:paraId="0C10F747">
            <w:pPr>
              <w:pStyle w:val="7"/>
              <w:spacing w:before="89" w:line="208" w:lineRule="auto"/>
              <w:ind w:left="104" w:right="193" w:firstLine="9"/>
            </w:pPr>
            <w:r>
              <w:rPr>
                <w:spacing w:val="-2"/>
              </w:rPr>
              <w:t>2018年市值峰</w:t>
            </w:r>
            <w:r>
              <w:rPr>
                <w:spacing w:val="-1"/>
              </w:rPr>
              <w:t>值1500亿</w:t>
            </w:r>
          </w:p>
        </w:tc>
        <w:tc>
          <w:tcPr>
            <w:tcW w:w="1153" w:type="dxa"/>
            <w:vAlign w:val="top"/>
          </w:tcPr>
          <w:p w14:paraId="1771868D">
            <w:pPr>
              <w:pStyle w:val="7"/>
              <w:spacing w:before="89" w:line="208" w:lineRule="auto"/>
              <w:ind w:left="106" w:right="152" w:firstLine="4"/>
            </w:pPr>
            <w:r>
              <w:rPr>
                <w:spacing w:val="-2"/>
              </w:rPr>
              <w:t>普通连锁</w:t>
            </w:r>
            <w:r>
              <w:rPr>
                <w:spacing w:val="-1"/>
              </w:rPr>
              <w:t>加盟</w:t>
            </w:r>
          </w:p>
        </w:tc>
      </w:tr>
      <w:tr w14:paraId="3EE0AE4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768" w:type="dxa"/>
            <w:vAlign w:val="top"/>
          </w:tcPr>
          <w:p w14:paraId="298FA462">
            <w:pPr>
              <w:pStyle w:val="7"/>
              <w:spacing w:before="94" w:line="182" w:lineRule="auto"/>
              <w:ind w:left="104"/>
            </w:pPr>
            <w:r>
              <w:rPr>
                <w:b/>
                <w:bCs/>
                <w:spacing w:val="-2"/>
              </w:rPr>
              <w:t>晋升</w:t>
            </w:r>
          </w:p>
          <w:p w14:paraId="3CDD5F93">
            <w:pPr>
              <w:pStyle w:val="7"/>
              <w:spacing w:before="88" w:line="174" w:lineRule="auto"/>
              <w:ind w:left="104"/>
            </w:pPr>
            <w:r>
              <w:rPr>
                <w:b/>
                <w:bCs/>
                <w:spacing w:val="-1"/>
              </w:rPr>
              <w:t>路径</w:t>
            </w:r>
          </w:p>
        </w:tc>
        <w:tc>
          <w:tcPr>
            <w:tcW w:w="1306" w:type="dxa"/>
            <w:vAlign w:val="top"/>
          </w:tcPr>
          <w:p w14:paraId="5B6675A8">
            <w:pPr>
              <w:pStyle w:val="7"/>
              <w:spacing w:before="95" w:line="206" w:lineRule="auto"/>
              <w:ind w:left="96" w:right="316" w:firstLine="3"/>
            </w:pPr>
            <w:r>
              <w:rPr>
                <w:spacing w:val="-2"/>
              </w:rPr>
              <w:t>七阶成长</w:t>
            </w:r>
            <w:r>
              <w:rPr>
                <w:spacing w:val="-1"/>
              </w:rPr>
              <w:t>体系</w:t>
            </w:r>
          </w:p>
        </w:tc>
        <w:tc>
          <w:tcPr>
            <w:tcW w:w="3358" w:type="dxa"/>
            <w:vAlign w:val="top"/>
          </w:tcPr>
          <w:p w14:paraId="000A4762">
            <w:pPr>
              <w:pStyle w:val="7"/>
              <w:spacing w:before="91" w:line="184" w:lineRule="auto"/>
              <w:ind w:left="98"/>
            </w:pPr>
            <w:r>
              <w:rPr>
                <w:spacing w:val="-1"/>
              </w:rPr>
              <w:t>初级员工→店长(4年7步骤)</w:t>
            </w:r>
          </w:p>
        </w:tc>
        <w:tc>
          <w:tcPr>
            <w:tcW w:w="1706" w:type="dxa"/>
            <w:vAlign w:val="top"/>
          </w:tcPr>
          <w:p w14:paraId="2A96DAE5">
            <w:pPr>
              <w:pStyle w:val="7"/>
              <w:spacing w:before="91" w:line="207" w:lineRule="auto"/>
              <w:ind w:left="104" w:right="269"/>
            </w:pPr>
            <w:r>
              <w:rPr>
                <w:spacing w:val="-1"/>
              </w:rPr>
              <w:t>海底捞大学培训认证</w:t>
            </w:r>
          </w:p>
        </w:tc>
        <w:tc>
          <w:tcPr>
            <w:tcW w:w="1153" w:type="dxa"/>
            <w:vAlign w:val="top"/>
          </w:tcPr>
          <w:p w14:paraId="3B2464A5">
            <w:pPr>
              <w:pStyle w:val="7"/>
              <w:spacing w:before="91" w:line="207" w:lineRule="auto"/>
              <w:ind w:left="113" w:right="152" w:hanging="5"/>
            </w:pPr>
            <w:r>
              <w:rPr>
                <w:spacing w:val="-1"/>
              </w:rPr>
              <w:t>传统岗位</w:t>
            </w:r>
            <w:r>
              <w:rPr>
                <w:spacing w:val="-2"/>
              </w:rPr>
              <w:t>晋升</w:t>
            </w:r>
          </w:p>
        </w:tc>
      </w:tr>
      <w:tr w14:paraId="4929B82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768" w:type="dxa"/>
            <w:vAlign w:val="top"/>
          </w:tcPr>
          <w:p w14:paraId="766EE9F3">
            <w:pPr>
              <w:pStyle w:val="7"/>
              <w:spacing w:before="96" w:line="182" w:lineRule="auto"/>
              <w:ind w:left="103"/>
            </w:pPr>
            <w:r>
              <w:rPr>
                <w:b/>
                <w:bCs/>
                <w:spacing w:val="-1"/>
              </w:rPr>
              <w:t>成本</w:t>
            </w:r>
          </w:p>
          <w:p w14:paraId="0F2E75BC">
            <w:pPr>
              <w:pStyle w:val="7"/>
              <w:spacing w:before="90" w:line="172" w:lineRule="auto"/>
              <w:ind w:left="102"/>
            </w:pPr>
            <w:r>
              <w:rPr>
                <w:b/>
                <w:bCs/>
                <w:spacing w:val="-1"/>
              </w:rPr>
              <w:t>控制</w:t>
            </w:r>
          </w:p>
        </w:tc>
        <w:tc>
          <w:tcPr>
            <w:tcW w:w="1306" w:type="dxa"/>
            <w:vAlign w:val="top"/>
          </w:tcPr>
          <w:p w14:paraId="00A8E1C5">
            <w:pPr>
              <w:pStyle w:val="7"/>
              <w:spacing w:before="96" w:line="206" w:lineRule="auto"/>
              <w:ind w:left="96" w:right="316"/>
            </w:pPr>
            <w:r>
              <w:rPr>
                <w:spacing w:val="-1"/>
              </w:rPr>
              <w:t>利润导向机制</w:t>
            </w:r>
          </w:p>
        </w:tc>
        <w:tc>
          <w:tcPr>
            <w:tcW w:w="3358" w:type="dxa"/>
            <w:vAlign w:val="top"/>
          </w:tcPr>
          <w:p w14:paraId="76AB21E8">
            <w:pPr>
              <w:pStyle w:val="7"/>
              <w:spacing w:before="93" w:line="184" w:lineRule="auto"/>
              <w:ind w:left="96"/>
            </w:pPr>
            <w:r>
              <w:rPr>
                <w:spacing w:val="-1"/>
              </w:rPr>
              <w:t>店长薪酬与净利润直接挂钩</w:t>
            </w:r>
          </w:p>
        </w:tc>
        <w:tc>
          <w:tcPr>
            <w:tcW w:w="1706" w:type="dxa"/>
            <w:vAlign w:val="top"/>
          </w:tcPr>
          <w:p w14:paraId="4F80876A">
            <w:pPr>
              <w:pStyle w:val="7"/>
              <w:spacing w:before="96" w:line="206" w:lineRule="auto"/>
              <w:ind w:left="109" w:right="269" w:hanging="4"/>
            </w:pPr>
            <w:r>
              <w:rPr>
                <w:spacing w:val="-1"/>
              </w:rPr>
              <w:t>人力成本占营</w:t>
            </w:r>
            <w:r>
              <w:rPr>
                <w:spacing w:val="-2"/>
              </w:rPr>
              <w:t>收30%</w:t>
            </w:r>
          </w:p>
        </w:tc>
        <w:tc>
          <w:tcPr>
            <w:tcW w:w="1153" w:type="dxa"/>
            <w:vAlign w:val="top"/>
          </w:tcPr>
          <w:p w14:paraId="7A018703">
            <w:pPr>
              <w:pStyle w:val="7"/>
              <w:spacing w:before="92" w:line="207" w:lineRule="auto"/>
              <w:ind w:left="109" w:right="152" w:firstLine="12"/>
            </w:pPr>
            <w:r>
              <w:rPr>
                <w:spacing w:val="-5"/>
              </w:rPr>
              <w:t>固定薪资</w:t>
            </w:r>
            <w:r>
              <w:rPr>
                <w:spacing w:val="-1"/>
              </w:rPr>
              <w:t>制度</w:t>
            </w:r>
          </w:p>
        </w:tc>
      </w:tr>
      <w:tr w14:paraId="20C7968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768" w:type="dxa"/>
            <w:vAlign w:val="top"/>
          </w:tcPr>
          <w:p w14:paraId="61520C3D">
            <w:pPr>
              <w:pStyle w:val="7"/>
              <w:spacing w:before="95" w:line="183" w:lineRule="auto"/>
              <w:ind w:left="103"/>
            </w:pPr>
            <w:r>
              <w:rPr>
                <w:b/>
                <w:bCs/>
                <w:spacing w:val="-1"/>
              </w:rPr>
              <w:t>文化</w:t>
            </w:r>
          </w:p>
          <w:p w14:paraId="0CAEB96D">
            <w:pPr>
              <w:pStyle w:val="7"/>
              <w:spacing w:before="90" w:line="176" w:lineRule="auto"/>
              <w:ind w:left="103"/>
            </w:pPr>
            <w:r>
              <w:rPr>
                <w:b/>
                <w:bCs/>
                <w:spacing w:val="-1"/>
              </w:rPr>
              <w:t>塑造</w:t>
            </w:r>
          </w:p>
        </w:tc>
        <w:tc>
          <w:tcPr>
            <w:tcW w:w="1306" w:type="dxa"/>
            <w:vAlign w:val="top"/>
          </w:tcPr>
          <w:p w14:paraId="6C7EB2BA">
            <w:pPr>
              <w:pStyle w:val="7"/>
              <w:spacing w:before="96" w:line="208" w:lineRule="auto"/>
              <w:ind w:left="101" w:right="316" w:hanging="5"/>
            </w:pPr>
            <w:r>
              <w:rPr>
                <w:spacing w:val="-1"/>
              </w:rPr>
              <w:t>利他主义</w:t>
            </w:r>
            <w:r>
              <w:rPr>
                <w:spacing w:val="-2"/>
              </w:rPr>
              <w:t>哲学</w:t>
            </w:r>
          </w:p>
        </w:tc>
        <w:tc>
          <w:tcPr>
            <w:tcW w:w="3358" w:type="dxa"/>
            <w:vAlign w:val="top"/>
          </w:tcPr>
          <w:p w14:paraId="64175C5B">
            <w:pPr>
              <w:pStyle w:val="7"/>
              <w:spacing w:before="94" w:line="184" w:lineRule="auto"/>
              <w:ind w:left="119"/>
            </w:pPr>
            <w:r>
              <w:rPr>
                <w:spacing w:val="-2"/>
              </w:rPr>
              <w:t>"带着兄弟赚钱"的张勇理念</w:t>
            </w:r>
          </w:p>
        </w:tc>
        <w:tc>
          <w:tcPr>
            <w:tcW w:w="1706" w:type="dxa"/>
            <w:vAlign w:val="top"/>
          </w:tcPr>
          <w:p w14:paraId="37E7D82D">
            <w:pPr>
              <w:pStyle w:val="7"/>
              <w:spacing w:before="93" w:line="209" w:lineRule="auto"/>
              <w:ind w:left="105" w:right="269" w:firstLine="1"/>
            </w:pPr>
            <w:r>
              <w:rPr>
                <w:spacing w:val="-1"/>
              </w:rPr>
              <w:t>员工满意度驱动服务创新</w:t>
            </w:r>
          </w:p>
        </w:tc>
        <w:tc>
          <w:tcPr>
            <w:tcW w:w="1153" w:type="dxa"/>
            <w:vAlign w:val="top"/>
          </w:tcPr>
          <w:p w14:paraId="58BC3595">
            <w:pPr>
              <w:pStyle w:val="7"/>
              <w:spacing w:before="96" w:line="208" w:lineRule="auto"/>
              <w:ind w:left="110" w:right="152" w:firstLine="2"/>
            </w:pPr>
            <w:r>
              <w:rPr>
                <w:spacing w:val="-2"/>
              </w:rPr>
              <w:t>曹德旺慈善模式</w:t>
            </w:r>
          </w:p>
        </w:tc>
      </w:tr>
    </w:tbl>
    <w:p w14:paraId="2A456B43">
      <w:pPr>
        <w:spacing w:before="70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34"/>
        <w:gridCol w:w="2235"/>
        <w:gridCol w:w="1816"/>
        <w:gridCol w:w="2205"/>
      </w:tblGrid>
      <w:tr w14:paraId="7097492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atLeast"/>
        </w:trPr>
        <w:tc>
          <w:tcPr>
            <w:tcW w:w="2034" w:type="dxa"/>
            <w:vAlign w:val="top"/>
          </w:tcPr>
          <w:p w14:paraId="3788D057">
            <w:pPr>
              <w:pStyle w:val="7"/>
              <w:spacing w:before="89" w:line="180" w:lineRule="auto"/>
              <w:ind w:left="104"/>
            </w:pPr>
            <w:r>
              <w:rPr>
                <w:spacing w:val="-1"/>
              </w:rPr>
              <w:t>关键数据</w:t>
            </w:r>
          </w:p>
        </w:tc>
        <w:tc>
          <w:tcPr>
            <w:tcW w:w="2235" w:type="dxa"/>
            <w:vAlign w:val="top"/>
          </w:tcPr>
          <w:p w14:paraId="14F17727">
            <w:pPr>
              <w:pStyle w:val="7"/>
              <w:spacing w:before="89" w:line="180" w:lineRule="auto"/>
              <w:ind w:left="100"/>
            </w:pPr>
            <w:r>
              <w:rPr>
                <w:spacing w:val="-1"/>
              </w:rPr>
              <w:t>运营指标</w:t>
            </w:r>
          </w:p>
        </w:tc>
        <w:tc>
          <w:tcPr>
            <w:tcW w:w="1816" w:type="dxa"/>
            <w:vAlign w:val="top"/>
          </w:tcPr>
          <w:p w14:paraId="57B4AAA9">
            <w:pPr>
              <w:pStyle w:val="7"/>
              <w:spacing w:before="89" w:line="180" w:lineRule="auto"/>
              <w:ind w:left="104"/>
            </w:pPr>
            <w:r>
              <w:rPr>
                <w:spacing w:val="-1"/>
              </w:rPr>
              <w:t>行业对比</w:t>
            </w:r>
          </w:p>
        </w:tc>
        <w:tc>
          <w:tcPr>
            <w:tcW w:w="2205" w:type="dxa"/>
            <w:vAlign w:val="top"/>
          </w:tcPr>
          <w:p w14:paraId="77D800EC">
            <w:pPr>
              <w:pStyle w:val="7"/>
              <w:spacing w:before="88" w:line="181" w:lineRule="auto"/>
              <w:ind w:left="105"/>
            </w:pPr>
            <w:r>
              <w:rPr>
                <w:spacing w:val="-1"/>
              </w:rPr>
              <w:t>特殊备注</w:t>
            </w:r>
          </w:p>
        </w:tc>
      </w:tr>
      <w:tr w14:paraId="2DE8F00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034" w:type="dxa"/>
            <w:vAlign w:val="top"/>
          </w:tcPr>
          <w:p w14:paraId="43E7BA52">
            <w:pPr>
              <w:pStyle w:val="7"/>
              <w:spacing w:before="83" w:line="179" w:lineRule="auto"/>
              <w:ind w:left="111"/>
            </w:pPr>
            <w:r>
              <w:rPr>
                <w:b/>
                <w:bCs/>
                <w:spacing w:val="-2"/>
              </w:rPr>
              <w:t>2018年上市市值</w:t>
            </w:r>
          </w:p>
        </w:tc>
        <w:tc>
          <w:tcPr>
            <w:tcW w:w="2235" w:type="dxa"/>
            <w:vAlign w:val="top"/>
          </w:tcPr>
          <w:p w14:paraId="59A1EE94">
            <w:pPr>
              <w:pStyle w:val="7"/>
              <w:spacing w:before="86" w:line="177" w:lineRule="auto"/>
              <w:ind w:left="116"/>
            </w:pPr>
            <w:r>
              <w:rPr>
                <w:spacing w:val="-3"/>
              </w:rPr>
              <w:t>1500亿港元</w:t>
            </w:r>
          </w:p>
        </w:tc>
        <w:tc>
          <w:tcPr>
            <w:tcW w:w="1816" w:type="dxa"/>
            <w:vAlign w:val="top"/>
          </w:tcPr>
          <w:p w14:paraId="23DEA934">
            <w:pPr>
              <w:pStyle w:val="7"/>
              <w:spacing w:before="85" w:line="178" w:lineRule="auto"/>
              <w:ind w:left="103"/>
            </w:pPr>
            <w:r>
              <w:rPr>
                <w:spacing w:val="-1"/>
              </w:rPr>
              <w:t>餐饮行业TOP3</w:t>
            </w:r>
          </w:p>
        </w:tc>
        <w:tc>
          <w:tcPr>
            <w:tcW w:w="2205" w:type="dxa"/>
            <w:vAlign w:val="top"/>
          </w:tcPr>
          <w:p w14:paraId="00F37054">
            <w:pPr>
              <w:pStyle w:val="7"/>
              <w:spacing w:before="83" w:line="179" w:lineRule="auto"/>
              <w:ind w:left="116"/>
            </w:pPr>
            <w:r>
              <w:rPr>
                <w:spacing w:val="-2"/>
              </w:rPr>
              <w:t>2025年市值750亿</w:t>
            </w:r>
          </w:p>
        </w:tc>
      </w:tr>
      <w:tr w14:paraId="607423D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034" w:type="dxa"/>
            <w:vAlign w:val="top"/>
          </w:tcPr>
          <w:p w14:paraId="1435FC1B">
            <w:pPr>
              <w:pStyle w:val="7"/>
              <w:spacing w:before="86" w:line="177" w:lineRule="auto"/>
              <w:ind w:left="103"/>
            </w:pPr>
            <w:r>
              <w:rPr>
                <w:b/>
                <w:bCs/>
                <w:spacing w:val="-1"/>
              </w:rPr>
              <w:t>人力成本占比</w:t>
            </w:r>
          </w:p>
        </w:tc>
        <w:tc>
          <w:tcPr>
            <w:tcW w:w="2235" w:type="dxa"/>
            <w:vAlign w:val="top"/>
          </w:tcPr>
          <w:p w14:paraId="3844101E">
            <w:pPr>
              <w:pStyle w:val="7"/>
              <w:spacing w:before="86" w:line="177" w:lineRule="auto"/>
              <w:ind w:left="116"/>
            </w:pPr>
            <w:r>
              <w:rPr>
                <w:spacing w:val="-2"/>
              </w:rPr>
              <w:t>50亿/年(营收30%)</w:t>
            </w:r>
          </w:p>
        </w:tc>
        <w:tc>
          <w:tcPr>
            <w:tcW w:w="1816" w:type="dxa"/>
            <w:vAlign w:val="top"/>
          </w:tcPr>
          <w:p w14:paraId="3C2B5EA3">
            <w:pPr>
              <w:pStyle w:val="7"/>
              <w:spacing w:before="85" w:line="178" w:lineRule="auto"/>
              <w:ind w:left="105"/>
            </w:pPr>
            <w:r>
              <w:rPr>
                <w:spacing w:val="-1"/>
              </w:rPr>
              <w:t>高于行业均值</w:t>
            </w:r>
          </w:p>
        </w:tc>
        <w:tc>
          <w:tcPr>
            <w:tcW w:w="2205" w:type="dxa"/>
            <w:vAlign w:val="top"/>
          </w:tcPr>
          <w:p w14:paraId="53507238">
            <w:pPr>
              <w:pStyle w:val="7"/>
              <w:spacing w:before="85" w:line="178" w:lineRule="auto"/>
              <w:ind w:left="107"/>
            </w:pPr>
            <w:r>
              <w:rPr>
                <w:spacing w:val="-1"/>
              </w:rPr>
              <w:t>含计件工资</w:t>
            </w:r>
          </w:p>
        </w:tc>
      </w:tr>
      <w:tr w14:paraId="7267F27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034" w:type="dxa"/>
            <w:vAlign w:val="top"/>
          </w:tcPr>
          <w:p w14:paraId="6BFAF312">
            <w:pPr>
              <w:pStyle w:val="7"/>
              <w:spacing w:before="88" w:line="176" w:lineRule="auto"/>
              <w:ind w:left="103"/>
            </w:pPr>
            <w:r>
              <w:rPr>
                <w:b/>
                <w:bCs/>
                <w:spacing w:val="-1"/>
              </w:rPr>
              <w:t>店长培养周期</w:t>
            </w:r>
          </w:p>
        </w:tc>
        <w:tc>
          <w:tcPr>
            <w:tcW w:w="2235" w:type="dxa"/>
            <w:vAlign w:val="top"/>
          </w:tcPr>
          <w:p w14:paraId="3C46EBD8">
            <w:pPr>
              <w:pStyle w:val="7"/>
              <w:spacing w:before="88" w:line="176" w:lineRule="auto"/>
              <w:ind w:left="99"/>
            </w:pPr>
            <w:r>
              <w:rPr>
                <w:spacing w:val="-1"/>
              </w:rPr>
              <w:t>4年7阶段</w:t>
            </w:r>
          </w:p>
        </w:tc>
        <w:tc>
          <w:tcPr>
            <w:tcW w:w="1816" w:type="dxa"/>
            <w:vAlign w:val="top"/>
          </w:tcPr>
          <w:p w14:paraId="45AA47ED">
            <w:pPr>
              <w:pStyle w:val="7"/>
              <w:spacing w:before="89" w:line="175" w:lineRule="auto"/>
              <w:ind w:left="104"/>
            </w:pPr>
            <w:r>
              <w:rPr>
                <w:spacing w:val="-1"/>
              </w:rPr>
              <w:t>快于同行50%</w:t>
            </w:r>
          </w:p>
        </w:tc>
        <w:tc>
          <w:tcPr>
            <w:tcW w:w="2205" w:type="dxa"/>
            <w:vAlign w:val="top"/>
          </w:tcPr>
          <w:p w14:paraId="7F73E077">
            <w:pPr>
              <w:pStyle w:val="7"/>
              <w:spacing w:before="89" w:line="175" w:lineRule="auto"/>
              <w:ind w:left="109"/>
            </w:pPr>
            <w:r>
              <w:rPr>
                <w:spacing w:val="-1"/>
              </w:rPr>
              <w:t>需通过10岗位轮岗</w:t>
            </w:r>
          </w:p>
        </w:tc>
      </w:tr>
      <w:tr w14:paraId="5DE496B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034" w:type="dxa"/>
            <w:vAlign w:val="top"/>
          </w:tcPr>
          <w:p w14:paraId="649B098C">
            <w:pPr>
              <w:pStyle w:val="7"/>
              <w:spacing w:before="91" w:line="174" w:lineRule="auto"/>
              <w:ind w:left="101"/>
            </w:pPr>
            <w:r>
              <w:rPr>
                <w:b/>
                <w:bCs/>
                <w:spacing w:val="-1"/>
              </w:rPr>
              <w:t>新店拓展要求</w:t>
            </w:r>
          </w:p>
        </w:tc>
        <w:tc>
          <w:tcPr>
            <w:tcW w:w="2235" w:type="dxa"/>
            <w:vAlign w:val="top"/>
          </w:tcPr>
          <w:p w14:paraId="477FF0F8">
            <w:pPr>
              <w:pStyle w:val="7"/>
              <w:spacing w:before="89" w:line="175" w:lineRule="auto"/>
              <w:ind w:left="108"/>
            </w:pPr>
            <w:r>
              <w:rPr>
                <w:spacing w:val="-3"/>
              </w:rPr>
              <w:t>2年1新店</w:t>
            </w:r>
          </w:p>
        </w:tc>
        <w:tc>
          <w:tcPr>
            <w:tcW w:w="1816" w:type="dxa"/>
            <w:vAlign w:val="top"/>
          </w:tcPr>
          <w:p w14:paraId="3A66F878">
            <w:pPr>
              <w:pStyle w:val="7"/>
              <w:spacing w:before="91" w:line="174" w:lineRule="auto"/>
              <w:ind w:left="109"/>
            </w:pPr>
            <w:r>
              <w:rPr>
                <w:spacing w:val="-2"/>
              </w:rPr>
              <w:t>强制考核指标</w:t>
            </w:r>
          </w:p>
        </w:tc>
        <w:tc>
          <w:tcPr>
            <w:tcW w:w="2205" w:type="dxa"/>
            <w:vAlign w:val="top"/>
          </w:tcPr>
          <w:p w14:paraId="397ABB18">
            <w:pPr>
              <w:pStyle w:val="7"/>
              <w:spacing w:before="91" w:line="174" w:lineRule="auto"/>
              <w:ind w:left="107"/>
            </w:pPr>
            <w:r>
              <w:rPr>
                <w:spacing w:val="-1"/>
              </w:rPr>
              <w:t>选址自主权下放</w:t>
            </w:r>
          </w:p>
        </w:tc>
      </w:tr>
      <w:tr w14:paraId="1BBC61F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2034" w:type="dxa"/>
            <w:vAlign w:val="top"/>
          </w:tcPr>
          <w:p w14:paraId="61EAA412">
            <w:pPr>
              <w:pStyle w:val="7"/>
              <w:spacing w:before="93" w:line="177" w:lineRule="auto"/>
              <w:ind w:left="103"/>
            </w:pPr>
            <w:r>
              <w:rPr>
                <w:b/>
                <w:bCs/>
                <w:spacing w:val="-1"/>
              </w:rPr>
              <w:t>最牛师傅记录</w:t>
            </w:r>
          </w:p>
        </w:tc>
        <w:tc>
          <w:tcPr>
            <w:tcW w:w="2235" w:type="dxa"/>
            <w:vAlign w:val="top"/>
          </w:tcPr>
          <w:p w14:paraId="57E3BD79">
            <w:pPr>
              <w:pStyle w:val="7"/>
              <w:spacing w:before="93" w:line="177" w:lineRule="auto"/>
              <w:ind w:left="100"/>
            </w:pPr>
            <w:r>
              <w:rPr>
                <w:spacing w:val="-1"/>
              </w:rPr>
              <w:t>培养50店长</w:t>
            </w:r>
          </w:p>
        </w:tc>
        <w:tc>
          <w:tcPr>
            <w:tcW w:w="1816" w:type="dxa"/>
            <w:vAlign w:val="top"/>
          </w:tcPr>
          <w:p w14:paraId="27477C62">
            <w:pPr>
              <w:pStyle w:val="7"/>
              <w:spacing w:before="93" w:line="177" w:lineRule="auto"/>
              <w:ind w:left="103"/>
            </w:pPr>
            <w:r>
              <w:rPr>
                <w:spacing w:val="-1"/>
              </w:rPr>
              <w:t>跨区域管理</w:t>
            </w:r>
          </w:p>
        </w:tc>
        <w:tc>
          <w:tcPr>
            <w:tcW w:w="2205" w:type="dxa"/>
            <w:vAlign w:val="top"/>
          </w:tcPr>
          <w:p w14:paraId="16763F22">
            <w:pPr>
              <w:pStyle w:val="7"/>
              <w:spacing w:before="93" w:line="177" w:lineRule="auto"/>
              <w:ind w:left="107"/>
            </w:pPr>
            <w:r>
              <w:rPr>
                <w:spacing w:val="-1"/>
              </w:rPr>
              <w:t>终身利润分成</w:t>
            </w:r>
          </w:p>
        </w:tc>
      </w:tr>
    </w:tbl>
    <w:p w14:paraId="29607A7C">
      <w:pPr>
        <w:rPr>
          <w:rFonts w:ascii="Arial"/>
          <w:sz w:val="21"/>
        </w:rPr>
      </w:pPr>
    </w:p>
    <w:p w14:paraId="2B2A3F67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79712167">
      <w:pPr>
        <w:pStyle w:val="2"/>
        <w:spacing w:before="369" w:line="184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6"/>
          <w:sz w:val="36"/>
          <w:szCs w:val="36"/>
        </w:rPr>
        <w:t xml:space="preserve">一、合伙人模式案例分享 </w:t>
      </w:r>
    </w:p>
    <w:p w14:paraId="15E628E6">
      <w:pPr>
        <w:pStyle w:val="2"/>
        <w:spacing w:before="206" w:line="395" w:lineRule="auto"/>
        <w:ind w:left="454" w:right="16" w:hanging="422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</w:rPr>
        <w:t>案例背景</w:t>
      </w:r>
      <w:r>
        <w:t>:  名创优品杠杆收购永辉超市，后者因一</w:t>
      </w:r>
      <w:r>
        <w:rPr>
          <w:spacing w:val="-1"/>
        </w:rPr>
        <w:t>线员工"干多拿少"导致积极性不</w:t>
      </w:r>
      <w:r>
        <w:t>足，测算显示每月人均增薪100元将吃掉10\%年</w:t>
      </w:r>
      <w:r>
        <w:rPr>
          <w:spacing w:val="-1"/>
        </w:rPr>
        <w:t>利润</w:t>
      </w:r>
    </w:p>
    <w:p w14:paraId="79225BDD">
      <w:pPr>
        <w:pStyle w:val="2"/>
        <w:spacing w:before="5" w:line="395" w:lineRule="auto"/>
        <w:ind w:left="456" w:right="16" w:hanging="424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1"/>
        </w:rPr>
        <w:t>制度创新</w:t>
      </w:r>
      <w:r>
        <w:rPr>
          <w:spacing w:val="-1"/>
        </w:rPr>
        <w:t>:</w:t>
      </w:r>
      <w:r>
        <w:rPr>
          <w:spacing w:val="17"/>
          <w:w w:val="101"/>
        </w:rPr>
        <w:t xml:space="preserve">  </w:t>
      </w:r>
      <w:r>
        <w:rPr>
          <w:spacing w:val="-1"/>
        </w:rPr>
        <w:t>永辉推出特殊合伙人计划（OP</w:t>
      </w:r>
      <w:r>
        <w:rPr>
          <w:spacing w:val="6"/>
        </w:rPr>
        <w:t>），</w:t>
      </w:r>
      <w:r>
        <w:rPr>
          <w:spacing w:val="-1"/>
        </w:rPr>
        <w:t>与法律意义上的GP/LP不同，OP不承担法律责任和经营风险，但需承担具体经营责任</w:t>
      </w:r>
    </w:p>
    <w:p w14:paraId="5BE99958">
      <w:pPr>
        <w:pStyle w:val="2"/>
        <w:spacing w:before="3" w:line="396" w:lineRule="auto"/>
        <w:ind w:left="458" w:right="16" w:hanging="426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1"/>
        </w:rPr>
        <w:t>制度本质</w:t>
      </w:r>
      <w:r>
        <w:rPr>
          <w:spacing w:val="-1"/>
        </w:rPr>
        <w:t>:</w:t>
      </w:r>
      <w:r>
        <w:rPr>
          <w:spacing w:val="49"/>
        </w:rPr>
        <w:t xml:space="preserve"> </w:t>
      </w:r>
      <w:r>
        <w:rPr>
          <w:spacing w:val="-1"/>
        </w:rPr>
        <w:t>通过利润增量或减亏部分的奖金分配，激励员工主动承担经营责任，覆盖店长、店助、运营、后勤及固定小时工等岗位</w:t>
      </w:r>
    </w:p>
    <w:p w14:paraId="61F70056">
      <w:pPr>
        <w:pStyle w:val="2"/>
        <w:spacing w:before="3" w:line="409" w:lineRule="auto"/>
        <w:ind w:left="467" w:right="16" w:hanging="435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78"/>
        </w:rPr>
        <w:t xml:space="preserve"> </w:t>
      </w:r>
      <w:r>
        <w:rPr>
          <w:b/>
          <w:bCs/>
        </w:rPr>
        <w:t>学习价值</w:t>
      </w:r>
      <w:r>
        <w:t>:   失败企业的优秀机制仍具借鉴意义，如永辉OP制度通过机制创新显著降低果蔬损耗率（行业平均30\%vs 永辉4\%-5\%）</w:t>
      </w:r>
    </w:p>
    <w:p w14:paraId="41A9013E">
      <w:pPr>
        <w:pStyle w:val="2"/>
        <w:spacing w:before="106" w:line="184" w:lineRule="auto"/>
        <w:ind w:left="2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4"/>
          <w:sz w:val="36"/>
          <w:szCs w:val="36"/>
        </w:rPr>
        <w:t xml:space="preserve">二、永辉合伙人制度的三阶段奖金包设计落地 </w:t>
      </w:r>
    </w:p>
    <w:p w14:paraId="715F9E27">
      <w:pPr>
        <w:spacing w:before="49" w:line="209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合伙人奖金包 </w:t>
      </w:r>
    </w:p>
    <w:p w14:paraId="6FEE47BA">
      <w:pPr>
        <w:pStyle w:val="2"/>
        <w:spacing w:before="208" w:line="196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1"/>
        </w:rPr>
        <w:t xml:space="preserve"> </w:t>
      </w:r>
      <w:r>
        <w:rPr>
          <w:b/>
          <w:bCs/>
          <w:spacing w:val="-1"/>
        </w:rPr>
        <w:t>计算基准</w:t>
      </w:r>
      <w:r>
        <w:rPr>
          <w:spacing w:val="-1"/>
        </w:rPr>
        <w:t>: 以实际利润与目标利润的差值（含超额利润和减亏部分）为基数</w:t>
      </w:r>
    </w:p>
    <w:p w14:paraId="2D34BBA7">
      <w:pPr>
        <w:pStyle w:val="2"/>
        <w:spacing w:before="317" w:line="199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1"/>
        </w:rPr>
        <w:t>分配比例</w:t>
      </w:r>
      <w:r>
        <w:rPr>
          <w:spacing w:val="-1"/>
        </w:rPr>
        <w:t>: 提取差值部分的30\%作为奖金包，例如减亏50万元则奖金15万元</w:t>
      </w:r>
    </w:p>
    <w:p w14:paraId="2F36E5AE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1"/>
        </w:rPr>
        <w:t>上限控制</w:t>
      </w:r>
      <w:r>
        <w:rPr>
          <w:spacing w:val="-1"/>
        </w:rPr>
        <w:t>: 单店奖金包超过30万元时按30万元封顶发放</w:t>
      </w:r>
    </w:p>
    <w:p w14:paraId="59C12DD9">
      <w:pPr>
        <w:pStyle w:val="2"/>
        <w:spacing w:before="309" w:line="196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3"/>
        </w:rPr>
        <w:t xml:space="preserve"> </w:t>
      </w:r>
      <w:r>
        <w:rPr>
          <w:b/>
          <w:bCs/>
          <w:spacing w:val="-1"/>
        </w:rPr>
        <w:t>价值增量</w:t>
      </w:r>
      <w:r>
        <w:rPr>
          <w:spacing w:val="-1"/>
        </w:rPr>
        <w:t>: 包括正向超额（如盈利超预期）和负向改善（如亏损减少）两种情况</w:t>
      </w:r>
    </w:p>
    <w:p w14:paraId="100C7F97">
      <w:pPr>
        <w:spacing w:before="160" w:line="209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职级奖金包 </w:t>
      </w:r>
    </w:p>
    <w:p w14:paraId="138ADE95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分配层级</w:t>
      </w:r>
      <w:r>
        <w:rPr>
          <w:spacing w:val="-4"/>
        </w:rPr>
        <w:t>:</w:t>
      </w:r>
    </w:p>
    <w:p w14:paraId="6600502C">
      <w:pPr>
        <w:pStyle w:val="2"/>
        <w:spacing w:before="279" w:line="221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第一级：店长+店助（共享8\%）</w:t>
      </w:r>
    </w:p>
    <w:p w14:paraId="61D1128F">
      <w:pPr>
        <w:pStyle w:val="2"/>
        <w:spacing w:before="277" w:line="221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第二级：经理+经理助理+部门公关（9\%）</w:t>
      </w:r>
    </w:p>
    <w:p w14:paraId="60910F17">
      <w:pPr>
        <w:pStyle w:val="2"/>
        <w:spacing w:before="276" w:line="221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第三级：课长级（13\%）</w:t>
      </w:r>
    </w:p>
    <w:p w14:paraId="157C1A70">
      <w:pPr>
        <w:pStyle w:val="2"/>
        <w:spacing w:before="277" w:line="221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第四级：普通员工（70\%）</w:t>
      </w:r>
    </w:p>
    <w:p w14:paraId="1CEB4746">
      <w:pPr>
        <w:spacing w:line="221" w:lineRule="auto"/>
        <w:sectPr>
          <w:headerReference r:id="rId23" w:type="default"/>
          <w:pgSz w:w="11906" w:h="16839"/>
          <w:pgMar w:top="1729" w:right="1785" w:bottom="400" w:left="1785" w:header="1452" w:footer="0" w:gutter="0"/>
          <w:cols w:space="720" w:num="1"/>
        </w:sectPr>
      </w:pPr>
    </w:p>
    <w:p w14:paraId="7E14081E">
      <w:pPr>
        <w:spacing w:line="284" w:lineRule="auto"/>
        <w:rPr>
          <w:rFonts w:ascii="Arial"/>
          <w:sz w:val="21"/>
        </w:rPr>
      </w:pPr>
    </w:p>
    <w:p w14:paraId="00BC930D">
      <w:pPr>
        <w:spacing w:line="285" w:lineRule="auto"/>
        <w:rPr>
          <w:rFonts w:ascii="Arial"/>
          <w:sz w:val="21"/>
        </w:rPr>
      </w:pPr>
    </w:p>
    <w:p w14:paraId="2D1BEBED">
      <w:pPr>
        <w:spacing w:line="285" w:lineRule="auto"/>
        <w:rPr>
          <w:rFonts w:ascii="Arial"/>
          <w:sz w:val="21"/>
        </w:rPr>
      </w:pPr>
    </w:p>
    <w:p w14:paraId="7832042F">
      <w:pPr>
        <w:spacing w:line="285" w:lineRule="auto"/>
        <w:rPr>
          <w:rFonts w:ascii="Arial"/>
          <w:sz w:val="21"/>
        </w:rPr>
      </w:pPr>
    </w:p>
    <w:p w14:paraId="060D4D7B">
      <w:pPr>
        <w:pStyle w:val="2"/>
        <w:spacing w:before="95" w:line="395" w:lineRule="auto"/>
        <w:ind w:left="458" w:right="16" w:hanging="426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</w:rPr>
        <w:t>动态平衡</w:t>
      </w:r>
      <w:r>
        <w:t>:  奖金总额固定时，OP人数与人均奖金呈反比，因</w:t>
      </w:r>
      <w:r>
        <w:rPr>
          <w:spacing w:val="-1"/>
        </w:rPr>
        <w:t>此将招聘/解雇权下放</w:t>
      </w:r>
      <w:r>
        <w:rPr>
          <w:spacing w:val="-2"/>
        </w:rPr>
        <w:t>至基层</w:t>
      </w:r>
    </w:p>
    <w:p w14:paraId="64C8203E">
      <w:pPr>
        <w:pStyle w:val="2"/>
        <w:spacing w:before="5" w:line="200" w:lineRule="auto"/>
        <w:ind w:left="32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</w:rPr>
        <w:t>示例计算</w:t>
      </w:r>
      <w:r>
        <w:t>: 超额利润33万元时，总奖金9.9万元，</w:t>
      </w:r>
      <w:r>
        <w:rPr>
          <w:spacing w:val="-1"/>
        </w:rPr>
        <w:t>按比例分配后普通员工群体获得7</w:t>
      </w:r>
    </w:p>
    <w:p w14:paraId="6FD74B08">
      <w:pPr>
        <w:spacing w:line="241" w:lineRule="auto"/>
        <w:rPr>
          <w:rFonts w:ascii="Arial"/>
          <w:sz w:val="21"/>
        </w:rPr>
      </w:pPr>
    </w:p>
    <w:p w14:paraId="671A61E1">
      <w:pPr>
        <w:pStyle w:val="2"/>
        <w:spacing w:before="94" w:line="173" w:lineRule="auto"/>
        <w:ind w:left="457"/>
      </w:pPr>
      <w:r>
        <w:rPr>
          <w:spacing w:val="-1"/>
        </w:rPr>
        <w:t>万元</w:t>
      </w:r>
    </w:p>
    <w:p w14:paraId="2DC6B820">
      <w:pPr>
        <w:spacing w:before="168" w:line="209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3.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个人奖金包 </w:t>
      </w:r>
    </w:p>
    <w:p w14:paraId="1442770F">
      <w:pPr>
        <w:pStyle w:val="2"/>
        <w:spacing w:before="209" w:line="199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1"/>
        </w:rPr>
        <w:t>差异化管理</w:t>
      </w:r>
      <w:r>
        <w:rPr>
          <w:spacing w:val="-1"/>
        </w:rPr>
        <w:t>: 通过部门毛利率排名确定分配系数：</w:t>
      </w:r>
    </w:p>
    <w:p w14:paraId="7EEFE1D8">
      <w:pPr>
        <w:pStyle w:val="2"/>
        <w:spacing w:before="320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1"/>
        </w:rPr>
        <w:t>第1名：1.5倍</w:t>
      </w:r>
    </w:p>
    <w:p w14:paraId="3C218929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第2名：1.2倍</w:t>
      </w:r>
    </w:p>
    <w:p w14:paraId="7B6D2166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1"/>
        </w:rPr>
        <w:t>第3名：1.1倍</w:t>
      </w:r>
    </w:p>
    <w:p w14:paraId="7F4D8C3B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第4名及后勤：1.0倍</w:t>
      </w:r>
    </w:p>
    <w:p w14:paraId="590DD2C7">
      <w:pPr>
        <w:pStyle w:val="2"/>
        <w:spacing w:before="326" w:line="199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1"/>
        </w:rPr>
        <w:t>计算逻辑</w:t>
      </w:r>
      <w:r>
        <w:rPr>
          <w:spacing w:val="-1"/>
        </w:rPr>
        <w:t>: 个人奖金=职级分配比例×部门系数×奖金包总额</w:t>
      </w:r>
    </w:p>
    <w:p w14:paraId="28A7854D">
      <w:pPr>
        <w:pStyle w:val="2"/>
        <w:spacing w:before="311" w:line="395" w:lineRule="auto"/>
        <w:ind w:left="456" w:right="16" w:hanging="424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1"/>
        </w:rPr>
        <w:t>行为引导</w:t>
      </w:r>
      <w:r>
        <w:rPr>
          <w:spacing w:val="-1"/>
        </w:rPr>
        <w:t>:</w:t>
      </w:r>
      <w:r>
        <w:rPr>
          <w:spacing w:val="51"/>
        </w:rPr>
        <w:t xml:space="preserve"> </w:t>
      </w:r>
      <w:r>
        <w:rPr>
          <w:spacing w:val="-1"/>
        </w:rPr>
        <w:t>员工为提升部门毛利率主动规范操作（如蔬菜轻拿轻放标准</w:t>
      </w:r>
      <w:r>
        <w:rPr>
          <w:spacing w:val="3"/>
        </w:rPr>
        <w:t>），</w:t>
      </w:r>
      <w:r>
        <w:rPr>
          <w:spacing w:val="-1"/>
        </w:rPr>
        <w:t>实现降本增效</w:t>
      </w:r>
    </w:p>
    <w:p w14:paraId="13EEDF3E">
      <w:pPr>
        <w:pStyle w:val="2"/>
        <w:spacing w:before="5" w:line="395" w:lineRule="auto"/>
        <w:ind w:left="472" w:right="16" w:hanging="440"/>
      </w:pPr>
      <w:r>
        <w:rPr>
          <w:rFonts w:ascii="Wingdings" w:hAnsi="Wingdings" w:eastAsia="Wingdings" w:cs="Wingdings"/>
          <w:spacing w:val="1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1"/>
        </w:rPr>
        <w:t>组织升级</w:t>
      </w:r>
      <w:r>
        <w:rPr>
          <w:spacing w:val="1"/>
        </w:rPr>
        <w:t>:    配套建立"大平台+小前端+富生态+</w:t>
      </w:r>
      <w:r>
        <w:t>共治理"的新型架构，年培养输出</w:t>
      </w:r>
      <w:r>
        <w:rPr>
          <w:spacing w:val="-2"/>
        </w:rPr>
        <w:t>1500名课长级核心人才</w:t>
      </w:r>
    </w:p>
    <w:p w14:paraId="3FFF9B12">
      <w:pPr>
        <w:pStyle w:val="2"/>
        <w:spacing w:before="5" w:line="200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1"/>
        </w:rPr>
        <w:t>制度局限</w:t>
      </w:r>
      <w:r>
        <w:rPr>
          <w:spacing w:val="-1"/>
        </w:rPr>
        <w:t>: 任何激励机制有效周期约2-3年，需持续创新迭代避免边际效益递减</w:t>
      </w:r>
    </w:p>
    <w:p w14:paraId="207361A4">
      <w:pPr>
        <w:pStyle w:val="2"/>
        <w:spacing w:before="310" w:line="395" w:lineRule="auto"/>
        <w:ind w:left="464" w:right="16" w:hanging="4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8"/>
        </w:rPr>
        <w:t xml:space="preserve"> </w:t>
      </w:r>
      <w:r>
        <w:rPr>
          <w:b/>
          <w:bCs/>
          <w:spacing w:val="-1"/>
        </w:rPr>
        <w:t>并购延伸</w:t>
      </w:r>
      <w:r>
        <w:rPr>
          <w:spacing w:val="-1"/>
        </w:rPr>
        <w:t>:   永辉曾通过"并购+机制输出"扩张，但管理整合难度取决于被并购方对</w:t>
      </w:r>
      <w:r>
        <w:rPr>
          <w:spacing w:val="-2"/>
        </w:rPr>
        <w:t>OP制度的接受度</w:t>
      </w:r>
    </w:p>
    <w:p w14:paraId="2A1A85BC">
      <w:pPr>
        <w:pStyle w:val="2"/>
        <w:spacing w:before="153" w:line="183" w:lineRule="auto"/>
        <w:ind w:left="24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三、知识小结</w:t>
      </w:r>
    </w:p>
    <w:p w14:paraId="2715962C">
      <w:pPr>
        <w:spacing w:line="44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5"/>
        <w:gridCol w:w="3715"/>
        <w:gridCol w:w="2091"/>
        <w:gridCol w:w="1429"/>
      </w:tblGrid>
      <w:tr w14:paraId="568C9A7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1055" w:type="dxa"/>
            <w:vAlign w:val="top"/>
          </w:tcPr>
          <w:p w14:paraId="6752D3A4">
            <w:pPr>
              <w:pStyle w:val="7"/>
              <w:spacing w:before="90" w:line="178" w:lineRule="auto"/>
              <w:ind w:left="101"/>
            </w:pPr>
            <w:r>
              <w:rPr>
                <w:spacing w:val="-1"/>
              </w:rPr>
              <w:t>知识点</w:t>
            </w:r>
          </w:p>
        </w:tc>
        <w:tc>
          <w:tcPr>
            <w:tcW w:w="3715" w:type="dxa"/>
            <w:vAlign w:val="top"/>
          </w:tcPr>
          <w:p w14:paraId="27400279">
            <w:pPr>
              <w:pStyle w:val="7"/>
              <w:spacing w:before="88" w:line="179" w:lineRule="auto"/>
              <w:ind w:left="98"/>
            </w:pPr>
            <w:r>
              <w:rPr>
                <w:spacing w:val="-1"/>
              </w:rPr>
              <w:t>核心内容</w:t>
            </w:r>
          </w:p>
        </w:tc>
        <w:tc>
          <w:tcPr>
            <w:tcW w:w="2091" w:type="dxa"/>
            <w:vAlign w:val="top"/>
          </w:tcPr>
          <w:p w14:paraId="65C73932">
            <w:pPr>
              <w:pStyle w:val="7"/>
              <w:spacing w:before="90" w:line="178" w:lineRule="auto"/>
              <w:ind w:left="104"/>
            </w:pPr>
            <w:r>
              <w:rPr>
                <w:spacing w:val="-1"/>
              </w:rPr>
              <w:t>考试重点/易混淆点</w:t>
            </w:r>
          </w:p>
        </w:tc>
        <w:tc>
          <w:tcPr>
            <w:tcW w:w="1429" w:type="dxa"/>
            <w:vAlign w:val="top"/>
          </w:tcPr>
          <w:p w14:paraId="1168980A">
            <w:pPr>
              <w:pStyle w:val="7"/>
              <w:spacing w:before="88" w:line="179" w:lineRule="auto"/>
              <w:ind w:left="109"/>
            </w:pPr>
            <w:r>
              <w:rPr>
                <w:spacing w:val="-1"/>
              </w:rPr>
              <w:t>难度系数</w:t>
            </w:r>
          </w:p>
        </w:tc>
      </w:tr>
      <w:tr w14:paraId="0B2DCC5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1055" w:type="dxa"/>
            <w:vAlign w:val="top"/>
          </w:tcPr>
          <w:p w14:paraId="6C646DEC">
            <w:pPr>
              <w:pStyle w:val="7"/>
              <w:spacing w:before="87" w:line="208" w:lineRule="auto"/>
              <w:ind w:left="102" w:right="279"/>
            </w:pPr>
            <w:r>
              <w:rPr>
                <w:b/>
                <w:bCs/>
                <w:spacing w:val="-2"/>
              </w:rPr>
              <w:t>杠杆收</w:t>
            </w:r>
            <w:r>
              <w:rPr>
                <w:b/>
                <w:bCs/>
              </w:rPr>
              <w:t>购</w:t>
            </w:r>
          </w:p>
        </w:tc>
        <w:tc>
          <w:tcPr>
            <w:tcW w:w="3715" w:type="dxa"/>
            <w:vAlign w:val="top"/>
          </w:tcPr>
          <w:p w14:paraId="7E4DED64">
            <w:pPr>
              <w:pStyle w:val="7"/>
              <w:spacing w:before="84" w:line="209" w:lineRule="auto"/>
              <w:ind w:left="97" w:right="304"/>
            </w:pPr>
            <w:r>
              <w:rPr>
                <w:spacing w:val="-1"/>
              </w:rPr>
              <w:t>名创优品收购永辉超市采用杠杆收购，是叶国富的大手笔</w:t>
            </w:r>
          </w:p>
        </w:tc>
        <w:tc>
          <w:tcPr>
            <w:tcW w:w="2091" w:type="dxa"/>
            <w:vAlign w:val="top"/>
          </w:tcPr>
          <w:p w14:paraId="60A38BDC">
            <w:pPr>
              <w:pStyle w:val="7"/>
              <w:spacing w:before="87" w:line="208" w:lineRule="auto"/>
              <w:ind w:left="109" w:right="214" w:hanging="5"/>
            </w:pPr>
            <w:r>
              <w:rPr>
                <w:spacing w:val="-1"/>
              </w:rPr>
              <w:t>杠杆收购的风险与</w:t>
            </w:r>
            <w:r>
              <w:rPr>
                <w:spacing w:val="-2"/>
              </w:rPr>
              <w:t>收益平衡</w:t>
            </w:r>
          </w:p>
        </w:tc>
        <w:tc>
          <w:tcPr>
            <w:tcW w:w="1429" w:type="dxa"/>
            <w:vAlign w:val="top"/>
          </w:tcPr>
          <w:p w14:paraId="7301F145">
            <w:pPr>
              <w:pStyle w:val="7"/>
              <w:spacing w:before="23" w:line="233" w:lineRule="auto"/>
              <w:ind w:left="148"/>
            </w:pPr>
            <w:r>
              <w:rPr>
                <w:spacing w:val="33"/>
                <w:w w:val="138"/>
              </w:rPr>
              <w:t>★★</w:t>
            </w:r>
          </w:p>
        </w:tc>
      </w:tr>
    </w:tbl>
    <w:p w14:paraId="5A38E137">
      <w:pPr>
        <w:rPr>
          <w:rFonts w:ascii="Arial"/>
          <w:sz w:val="21"/>
        </w:rPr>
      </w:pPr>
    </w:p>
    <w:p w14:paraId="7E7D769A">
      <w:pPr>
        <w:rPr>
          <w:rFonts w:ascii="Arial" w:hAnsi="Arial" w:eastAsia="Arial" w:cs="Arial"/>
          <w:sz w:val="21"/>
          <w:szCs w:val="21"/>
        </w:rPr>
        <w:sectPr>
          <w:headerReference r:id="rId24" w:type="default"/>
          <w:pgSz w:w="11906" w:h="16839"/>
          <w:pgMar w:top="400" w:right="1785" w:bottom="400" w:left="1785" w:header="0" w:footer="0" w:gutter="0"/>
          <w:cols w:space="720" w:num="1"/>
        </w:sectPr>
      </w:pPr>
    </w:p>
    <w:p w14:paraId="3140ACF1">
      <w:pPr>
        <w:spacing w:before="19"/>
      </w:pPr>
    </w:p>
    <w:p w14:paraId="5F56BC3A">
      <w:pPr>
        <w:spacing w:before="19"/>
      </w:pPr>
    </w:p>
    <w:p w14:paraId="497F2A2F">
      <w:pPr>
        <w:spacing w:before="18"/>
      </w:pPr>
    </w:p>
    <w:p w14:paraId="29A7CDDD">
      <w:pPr>
        <w:spacing w:before="18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5"/>
        <w:gridCol w:w="3715"/>
        <w:gridCol w:w="2091"/>
        <w:gridCol w:w="1429"/>
      </w:tblGrid>
      <w:tr w14:paraId="4410EC0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8" w:hRule="atLeast"/>
        </w:trPr>
        <w:tc>
          <w:tcPr>
            <w:tcW w:w="1055" w:type="dxa"/>
            <w:vAlign w:val="top"/>
          </w:tcPr>
          <w:p w14:paraId="4C5692BF">
            <w:pPr>
              <w:pStyle w:val="7"/>
              <w:spacing w:before="88" w:line="184" w:lineRule="auto"/>
              <w:ind w:left="100"/>
            </w:pPr>
            <w:r>
              <w:rPr>
                <w:b/>
                <w:bCs/>
                <w:spacing w:val="-1"/>
              </w:rPr>
              <w:t>永辉超</w:t>
            </w:r>
          </w:p>
          <w:p w14:paraId="47F75305">
            <w:pPr>
              <w:pStyle w:val="7"/>
              <w:spacing w:before="89" w:line="183" w:lineRule="auto"/>
              <w:ind w:left="108"/>
            </w:pPr>
            <w:r>
              <w:rPr>
                <w:b/>
                <w:bCs/>
                <w:spacing w:val="-2"/>
              </w:rPr>
              <w:t>市合伙</w:t>
            </w:r>
          </w:p>
          <w:p w14:paraId="61546029">
            <w:pPr>
              <w:pStyle w:val="7"/>
              <w:spacing w:before="89" w:line="180" w:lineRule="auto"/>
              <w:ind w:left="103"/>
            </w:pPr>
            <w:r>
              <w:rPr>
                <w:b/>
                <w:bCs/>
                <w:spacing w:val="-1"/>
              </w:rPr>
              <w:t>人制度</w:t>
            </w:r>
          </w:p>
        </w:tc>
        <w:tc>
          <w:tcPr>
            <w:tcW w:w="3715" w:type="dxa"/>
            <w:vAlign w:val="top"/>
          </w:tcPr>
          <w:p w14:paraId="1366E2EB">
            <w:pPr>
              <w:pStyle w:val="7"/>
              <w:spacing w:before="47" w:line="229" w:lineRule="auto"/>
              <w:ind w:left="96" w:right="199" w:firstLine="5"/>
              <w:jc w:val="both"/>
            </w:pPr>
            <w:r>
              <w:rPr>
                <w:spacing w:val="-1"/>
              </w:rPr>
              <w:t>面向一线员工和管理人员（OP</w:t>
            </w:r>
            <w:r>
              <w:rPr>
                <w:spacing w:val="8"/>
              </w:rPr>
              <w:t>），</w:t>
            </w:r>
            <w:r>
              <w:t>不承担法律责任但承担经营责任，</w:t>
            </w:r>
            <w:r>
              <w:rPr>
                <w:spacing w:val="-1"/>
              </w:rPr>
              <w:t>本质是激励制度</w:t>
            </w:r>
          </w:p>
        </w:tc>
        <w:tc>
          <w:tcPr>
            <w:tcW w:w="2091" w:type="dxa"/>
            <w:vAlign w:val="top"/>
          </w:tcPr>
          <w:p w14:paraId="4D832023">
            <w:pPr>
              <w:pStyle w:val="7"/>
              <w:spacing w:before="89" w:line="252" w:lineRule="auto"/>
              <w:ind w:left="80" w:right="250" w:firstLine="32"/>
            </w:pPr>
            <w:r>
              <w:rPr>
                <w:spacing w:val="-2"/>
              </w:rPr>
              <w:t>OP与法律合伙人</w:t>
            </w:r>
            <w:r>
              <w:t>（GP/LP）的区别</w:t>
            </w:r>
          </w:p>
        </w:tc>
        <w:tc>
          <w:tcPr>
            <w:tcW w:w="1429" w:type="dxa"/>
            <w:vAlign w:val="top"/>
          </w:tcPr>
          <w:p w14:paraId="5BEFAD92">
            <w:pPr>
              <w:pStyle w:val="7"/>
              <w:spacing w:before="26" w:line="233" w:lineRule="auto"/>
              <w:ind w:left="148"/>
            </w:pPr>
            <w:r>
              <w:rPr>
                <w:spacing w:val="33"/>
                <w:w w:val="142"/>
              </w:rPr>
              <w:t>★★★</w:t>
            </w:r>
          </w:p>
        </w:tc>
      </w:tr>
      <w:tr w14:paraId="1610863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7" w:hRule="atLeast"/>
        </w:trPr>
        <w:tc>
          <w:tcPr>
            <w:tcW w:w="1055" w:type="dxa"/>
            <w:vAlign w:val="top"/>
          </w:tcPr>
          <w:p w14:paraId="0DD8FB30">
            <w:pPr>
              <w:pStyle w:val="7"/>
              <w:spacing w:before="83" w:line="248" w:lineRule="auto"/>
              <w:ind w:left="103" w:right="279"/>
              <w:jc w:val="both"/>
            </w:pPr>
            <w:r>
              <w:rPr>
                <w:b/>
                <w:bCs/>
                <w:spacing w:val="-2"/>
              </w:rPr>
              <w:t>奖金包设计三</w:t>
            </w:r>
            <w:r>
              <w:rPr>
                <w:b/>
                <w:bCs/>
                <w:spacing w:val="-1"/>
              </w:rPr>
              <w:t>阶段</w:t>
            </w:r>
          </w:p>
        </w:tc>
        <w:tc>
          <w:tcPr>
            <w:tcW w:w="3715" w:type="dxa"/>
            <w:vAlign w:val="top"/>
          </w:tcPr>
          <w:p w14:paraId="4EB238C6">
            <w:pPr>
              <w:pStyle w:val="7"/>
              <w:spacing w:before="43"/>
              <w:ind w:left="97" w:right="104" w:firstLine="16"/>
            </w:pPr>
            <w:r>
              <w:rPr>
                <w:spacing w:val="-6"/>
              </w:rPr>
              <w:t>1.</w:t>
            </w:r>
            <w:r>
              <w:rPr>
                <w:spacing w:val="19"/>
                <w:w w:val="101"/>
              </w:rPr>
              <w:t xml:space="preserve">   </w:t>
            </w:r>
            <w:r>
              <w:rPr>
                <w:b/>
                <w:bCs/>
                <w:spacing w:val="-6"/>
              </w:rPr>
              <w:t xml:space="preserve">合伙人奖金包 </w:t>
            </w:r>
            <w:r>
              <w:rPr>
                <w:spacing w:val="-6"/>
              </w:rPr>
              <w:t>：基于利润目标差</w:t>
            </w:r>
            <w:r>
              <w:rPr>
                <w:spacing w:val="1"/>
              </w:rPr>
              <w:t>值计算（超额/减亏的30%）</w:t>
            </w:r>
          </w:p>
          <w:p w14:paraId="0F75CB51">
            <w:pPr>
              <w:pStyle w:val="7"/>
              <w:ind w:left="106" w:right="103"/>
            </w:pPr>
            <w:r>
              <w:rPr>
                <w:spacing w:val="-5"/>
              </w:rPr>
              <w:t>2.</w:t>
            </w:r>
            <w:r>
              <w:rPr>
                <w:spacing w:val="17"/>
              </w:rPr>
              <w:t xml:space="preserve">   </w:t>
            </w:r>
            <w:r>
              <w:rPr>
                <w:b/>
                <w:bCs/>
                <w:spacing w:val="-5"/>
              </w:rPr>
              <w:t xml:space="preserve">职级奖金包 </w:t>
            </w:r>
            <w:r>
              <w:rPr>
                <w:spacing w:val="-5"/>
              </w:rPr>
              <w:t>：按职级分配（店长</w:t>
            </w:r>
            <w:r>
              <w:rPr>
                <w:spacing w:val="-1"/>
              </w:rPr>
              <w:t>8%、经理9%、课长13%、员工</w:t>
            </w:r>
          </w:p>
          <w:p w14:paraId="69139F67">
            <w:pPr>
              <w:pStyle w:val="7"/>
              <w:spacing w:before="1" w:line="220" w:lineRule="auto"/>
              <w:ind w:left="105"/>
            </w:pPr>
            <w:r>
              <w:rPr>
                <w:spacing w:val="2"/>
              </w:rPr>
              <w:t>70%）</w:t>
            </w:r>
          </w:p>
          <w:p w14:paraId="1E94392D">
            <w:pPr>
              <w:pStyle w:val="7"/>
              <w:spacing w:before="31" w:line="221" w:lineRule="auto"/>
              <w:ind w:left="97" w:right="104" w:firstLine="13"/>
            </w:pPr>
            <w:r>
              <w:rPr>
                <w:spacing w:val="-6"/>
              </w:rPr>
              <w:t>3.</w:t>
            </w:r>
            <w:r>
              <w:rPr>
                <w:spacing w:val="21"/>
              </w:rPr>
              <w:t xml:space="preserve">   </w:t>
            </w:r>
            <w:r>
              <w:rPr>
                <w:b/>
                <w:bCs/>
                <w:spacing w:val="-6"/>
              </w:rPr>
              <w:t xml:space="preserve">个人奖金包 </w:t>
            </w:r>
            <w:r>
              <w:rPr>
                <w:spacing w:val="-6"/>
              </w:rPr>
              <w:t>：结合部门毛利率排</w:t>
            </w:r>
            <w:r>
              <w:rPr>
                <w:spacing w:val="1"/>
              </w:rPr>
              <w:t>名（系数1.5-1.0）</w:t>
            </w:r>
          </w:p>
        </w:tc>
        <w:tc>
          <w:tcPr>
            <w:tcW w:w="2091" w:type="dxa"/>
            <w:vAlign w:val="top"/>
          </w:tcPr>
          <w:p w14:paraId="0DB8D320">
            <w:pPr>
              <w:pStyle w:val="7"/>
              <w:spacing w:before="84" w:line="251" w:lineRule="auto"/>
              <w:ind w:left="103" w:right="219" w:firstLine="1"/>
            </w:pPr>
            <w:r>
              <w:rPr>
                <w:spacing w:val="-6"/>
              </w:rPr>
              <w:t>奖金包上限30万、</w:t>
            </w:r>
            <w:r>
              <w:rPr>
                <w:spacing w:val="-1"/>
              </w:rPr>
              <w:t>分配系数逻辑</w:t>
            </w:r>
          </w:p>
        </w:tc>
        <w:tc>
          <w:tcPr>
            <w:tcW w:w="1429" w:type="dxa"/>
            <w:vAlign w:val="top"/>
          </w:tcPr>
          <w:p w14:paraId="76AFD113">
            <w:pPr>
              <w:pStyle w:val="7"/>
              <w:spacing w:before="20" w:line="233" w:lineRule="auto"/>
              <w:ind w:left="148"/>
            </w:pPr>
            <w:r>
              <w:rPr>
                <w:spacing w:val="32"/>
                <w:w w:val="144"/>
              </w:rPr>
              <w:t>★★★★</w:t>
            </w:r>
          </w:p>
        </w:tc>
      </w:tr>
      <w:tr w14:paraId="15114AB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055" w:type="dxa"/>
            <w:vAlign w:val="top"/>
          </w:tcPr>
          <w:p w14:paraId="4B1B800A">
            <w:pPr>
              <w:pStyle w:val="7"/>
              <w:spacing w:before="89" w:line="183" w:lineRule="auto"/>
              <w:ind w:left="113"/>
            </w:pPr>
            <w:r>
              <w:rPr>
                <w:b/>
                <w:bCs/>
                <w:spacing w:val="-3"/>
              </w:rPr>
              <w:t>降本增</w:t>
            </w:r>
          </w:p>
          <w:p w14:paraId="1CE3AC41">
            <w:pPr>
              <w:pStyle w:val="7"/>
              <w:spacing w:before="90" w:line="175" w:lineRule="auto"/>
              <w:ind w:left="102"/>
            </w:pPr>
            <w:r>
              <w:rPr>
                <w:b/>
                <w:bCs/>
                <w:spacing w:val="-1"/>
              </w:rPr>
              <w:t>效案例</w:t>
            </w:r>
          </w:p>
        </w:tc>
        <w:tc>
          <w:tcPr>
            <w:tcW w:w="3715" w:type="dxa"/>
            <w:vAlign w:val="top"/>
          </w:tcPr>
          <w:p w14:paraId="560610D9">
            <w:pPr>
              <w:pStyle w:val="7"/>
              <w:spacing w:before="88" w:line="208" w:lineRule="auto"/>
              <w:ind w:left="99" w:right="210" w:firstLine="7"/>
            </w:pPr>
            <w:r>
              <w:rPr>
                <w:spacing w:val="-1"/>
              </w:rPr>
              <w:t>OP主动规范操作降低果蔬损耗率至</w:t>
            </w:r>
            <w:r>
              <w:rPr>
                <w:b/>
                <w:bCs/>
                <w:spacing w:val="1"/>
              </w:rPr>
              <w:t>4%-5%</w:t>
            </w:r>
            <w:r>
              <w:rPr>
                <w:spacing w:val="1"/>
              </w:rPr>
              <w:t>（行业平均30%）</w:t>
            </w:r>
          </w:p>
        </w:tc>
        <w:tc>
          <w:tcPr>
            <w:tcW w:w="2091" w:type="dxa"/>
            <w:vAlign w:val="top"/>
          </w:tcPr>
          <w:p w14:paraId="5EF44ACD">
            <w:pPr>
              <w:pStyle w:val="7"/>
              <w:spacing w:before="88" w:line="208" w:lineRule="auto"/>
              <w:ind w:left="105" w:right="214" w:hanging="2"/>
            </w:pPr>
            <w:r>
              <w:rPr>
                <w:spacing w:val="-1"/>
              </w:rPr>
              <w:t>激励机制与行为改变的因果关系</w:t>
            </w:r>
          </w:p>
        </w:tc>
        <w:tc>
          <w:tcPr>
            <w:tcW w:w="1429" w:type="dxa"/>
            <w:vAlign w:val="top"/>
          </w:tcPr>
          <w:p w14:paraId="176B3039">
            <w:pPr>
              <w:pStyle w:val="7"/>
              <w:spacing w:before="26" w:line="233" w:lineRule="auto"/>
              <w:ind w:left="148"/>
            </w:pPr>
            <w:r>
              <w:rPr>
                <w:spacing w:val="33"/>
                <w:w w:val="142"/>
              </w:rPr>
              <w:t>★★★</w:t>
            </w:r>
          </w:p>
        </w:tc>
      </w:tr>
      <w:tr w14:paraId="048B08C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1055" w:type="dxa"/>
            <w:vAlign w:val="top"/>
          </w:tcPr>
          <w:p w14:paraId="7E8DEDF8">
            <w:pPr>
              <w:pStyle w:val="7"/>
              <w:spacing w:before="91" w:line="183" w:lineRule="auto"/>
              <w:ind w:left="102"/>
            </w:pPr>
            <w:r>
              <w:rPr>
                <w:b/>
                <w:bCs/>
                <w:spacing w:val="-1"/>
              </w:rPr>
              <w:t>组织架</w:t>
            </w:r>
          </w:p>
          <w:p w14:paraId="258A0CB9">
            <w:pPr>
              <w:pStyle w:val="7"/>
              <w:spacing w:before="90" w:line="174" w:lineRule="auto"/>
              <w:ind w:left="102"/>
            </w:pPr>
            <w:r>
              <w:rPr>
                <w:b/>
                <w:bCs/>
                <w:spacing w:val="-1"/>
              </w:rPr>
              <w:t>构升级</w:t>
            </w:r>
          </w:p>
        </w:tc>
        <w:tc>
          <w:tcPr>
            <w:tcW w:w="3715" w:type="dxa"/>
            <w:vAlign w:val="top"/>
          </w:tcPr>
          <w:p w14:paraId="2405BDB2">
            <w:pPr>
              <w:pStyle w:val="7"/>
              <w:spacing w:before="89" w:line="208" w:lineRule="auto"/>
              <w:ind w:left="98" w:right="198"/>
            </w:pPr>
            <w:r>
              <w:rPr>
                <w:spacing w:val="-1"/>
              </w:rPr>
              <w:t>大平台+小前端+富生态的共治理模式，年输出1500名课长</w:t>
            </w:r>
          </w:p>
        </w:tc>
        <w:tc>
          <w:tcPr>
            <w:tcW w:w="2091" w:type="dxa"/>
            <w:vAlign w:val="top"/>
          </w:tcPr>
          <w:p w14:paraId="3AE55294">
            <w:pPr>
              <w:pStyle w:val="7"/>
              <w:spacing w:before="92" w:line="207" w:lineRule="auto"/>
              <w:ind w:left="104" w:right="214" w:firstLine="1"/>
            </w:pPr>
            <w:r>
              <w:rPr>
                <w:spacing w:val="-1"/>
              </w:rPr>
              <w:t>并购后管理整合的挑战</w:t>
            </w:r>
          </w:p>
        </w:tc>
        <w:tc>
          <w:tcPr>
            <w:tcW w:w="1429" w:type="dxa"/>
            <w:vAlign w:val="top"/>
          </w:tcPr>
          <w:p w14:paraId="643A9FE1">
            <w:pPr>
              <w:pStyle w:val="7"/>
              <w:spacing w:before="28" w:line="233" w:lineRule="auto"/>
              <w:ind w:left="148"/>
            </w:pPr>
            <w:r>
              <w:rPr>
                <w:spacing w:val="32"/>
                <w:w w:val="144"/>
              </w:rPr>
              <w:t>★★★★</w:t>
            </w:r>
          </w:p>
        </w:tc>
      </w:tr>
      <w:tr w14:paraId="0ABD22A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1055" w:type="dxa"/>
            <w:vAlign w:val="top"/>
          </w:tcPr>
          <w:p w14:paraId="52659DF2">
            <w:pPr>
              <w:pStyle w:val="7"/>
              <w:spacing w:before="92" w:line="183" w:lineRule="auto"/>
              <w:ind w:left="105"/>
            </w:pPr>
            <w:r>
              <w:rPr>
                <w:b/>
                <w:bCs/>
                <w:spacing w:val="-2"/>
              </w:rPr>
              <w:t>失败企</w:t>
            </w:r>
          </w:p>
          <w:p w14:paraId="7FAB6A02">
            <w:pPr>
              <w:pStyle w:val="7"/>
              <w:spacing w:before="88" w:line="207" w:lineRule="auto"/>
              <w:ind w:left="103" w:right="279" w:firstLine="1"/>
            </w:pPr>
            <w:r>
              <w:rPr>
                <w:b/>
                <w:bCs/>
                <w:spacing w:val="-2"/>
              </w:rPr>
              <w:t>业经验</w:t>
            </w:r>
            <w:r>
              <w:rPr>
                <w:b/>
                <w:bCs/>
                <w:spacing w:val="-1"/>
              </w:rPr>
              <w:t>价值</w:t>
            </w:r>
          </w:p>
        </w:tc>
        <w:tc>
          <w:tcPr>
            <w:tcW w:w="3715" w:type="dxa"/>
            <w:vAlign w:val="top"/>
          </w:tcPr>
          <w:p w14:paraId="0A95DF4E">
            <w:pPr>
              <w:pStyle w:val="7"/>
              <w:spacing w:before="92" w:line="248" w:lineRule="auto"/>
              <w:ind w:left="98" w:right="304" w:firstLine="1"/>
            </w:pPr>
            <w:r>
              <w:rPr>
                <w:spacing w:val="-1"/>
              </w:rPr>
              <w:t>学习失败企业的机制创新（如合伙人制度</w:t>
            </w:r>
            <w:r>
              <w:rPr>
                <w:spacing w:val="3"/>
              </w:rPr>
              <w:t>），</w:t>
            </w:r>
            <w:r>
              <w:rPr>
                <w:spacing w:val="-1"/>
              </w:rPr>
              <w:t>而非仅关注成功企业</w:t>
            </w:r>
          </w:p>
        </w:tc>
        <w:tc>
          <w:tcPr>
            <w:tcW w:w="2091" w:type="dxa"/>
            <w:vAlign w:val="top"/>
          </w:tcPr>
          <w:p w14:paraId="3FE4399A">
            <w:pPr>
              <w:pStyle w:val="7"/>
              <w:spacing w:before="93" w:line="251" w:lineRule="auto"/>
              <w:ind w:left="105" w:right="214" w:firstLine="1"/>
            </w:pPr>
            <w:r>
              <w:rPr>
                <w:spacing w:val="-1"/>
              </w:rPr>
              <w:t>商业模式成功中的运气因素</w:t>
            </w:r>
          </w:p>
        </w:tc>
        <w:tc>
          <w:tcPr>
            <w:tcW w:w="1429" w:type="dxa"/>
            <w:vAlign w:val="top"/>
          </w:tcPr>
          <w:p w14:paraId="28D072E3">
            <w:pPr>
              <w:pStyle w:val="7"/>
              <w:spacing w:before="29" w:line="233" w:lineRule="auto"/>
              <w:ind w:left="148"/>
            </w:pPr>
            <w:r>
              <w:rPr>
                <w:spacing w:val="33"/>
                <w:w w:val="138"/>
              </w:rPr>
              <w:t>★★</w:t>
            </w:r>
          </w:p>
        </w:tc>
      </w:tr>
      <w:tr w14:paraId="2FA23DB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8" w:hRule="atLeast"/>
        </w:trPr>
        <w:tc>
          <w:tcPr>
            <w:tcW w:w="1055" w:type="dxa"/>
            <w:vAlign w:val="top"/>
          </w:tcPr>
          <w:p w14:paraId="391DA328">
            <w:pPr>
              <w:pStyle w:val="7"/>
              <w:spacing w:before="93" w:line="184" w:lineRule="auto"/>
              <w:ind w:left="103"/>
            </w:pPr>
            <w:r>
              <w:rPr>
                <w:b/>
                <w:bCs/>
                <w:spacing w:val="-1"/>
              </w:rPr>
              <w:t>零售业</w:t>
            </w:r>
          </w:p>
          <w:p w14:paraId="31FC09AE">
            <w:pPr>
              <w:pStyle w:val="7"/>
              <w:spacing w:before="90" w:line="208" w:lineRule="auto"/>
              <w:ind w:left="104" w:right="279"/>
            </w:pPr>
            <w:r>
              <w:rPr>
                <w:b/>
                <w:bCs/>
                <w:spacing w:val="-2"/>
              </w:rPr>
              <w:t>并购逻</w:t>
            </w:r>
            <w:r>
              <w:rPr>
                <w:b/>
                <w:bCs/>
              </w:rPr>
              <w:t>辑</w:t>
            </w:r>
          </w:p>
        </w:tc>
        <w:tc>
          <w:tcPr>
            <w:tcW w:w="3715" w:type="dxa"/>
            <w:vAlign w:val="top"/>
          </w:tcPr>
          <w:p w14:paraId="6AADAC3B">
            <w:pPr>
              <w:pStyle w:val="7"/>
              <w:spacing w:before="94" w:line="251" w:lineRule="auto"/>
              <w:ind w:left="96" w:right="141"/>
            </w:pPr>
            <w:r>
              <w:rPr>
                <w:spacing w:val="-1"/>
              </w:rPr>
              <w:t>永辉通过并购+机制输出扩张，但管理整合是核心难点</w:t>
            </w:r>
          </w:p>
        </w:tc>
        <w:tc>
          <w:tcPr>
            <w:tcW w:w="2091" w:type="dxa"/>
            <w:vAlign w:val="top"/>
          </w:tcPr>
          <w:p w14:paraId="2EFED1C0">
            <w:pPr>
              <w:pStyle w:val="7"/>
              <w:spacing w:before="93" w:line="251" w:lineRule="auto"/>
              <w:ind w:left="114" w:right="214" w:hanging="11"/>
            </w:pPr>
            <w:r>
              <w:rPr>
                <w:spacing w:val="-1"/>
              </w:rPr>
              <w:t>不同地区零售富豪</w:t>
            </w:r>
            <w:r>
              <w:rPr>
                <w:spacing w:val="-2"/>
              </w:rPr>
              <w:t>的产业分布对比</w:t>
            </w:r>
          </w:p>
        </w:tc>
        <w:tc>
          <w:tcPr>
            <w:tcW w:w="1429" w:type="dxa"/>
            <w:vAlign w:val="top"/>
          </w:tcPr>
          <w:p w14:paraId="2B6CC9A6">
            <w:pPr>
              <w:pStyle w:val="7"/>
              <w:spacing w:before="31" w:line="233" w:lineRule="auto"/>
              <w:ind w:left="148"/>
            </w:pPr>
            <w:r>
              <w:rPr>
                <w:spacing w:val="33"/>
                <w:w w:val="142"/>
              </w:rPr>
              <w:t>★★★</w:t>
            </w:r>
          </w:p>
        </w:tc>
      </w:tr>
    </w:tbl>
    <w:p w14:paraId="6EE1DB32">
      <w:pPr>
        <w:rPr>
          <w:rFonts w:ascii="Arial"/>
          <w:sz w:val="21"/>
        </w:rPr>
      </w:pPr>
    </w:p>
    <w:p w14:paraId="76130DF4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456EA3C3">
      <w:pPr>
        <w:spacing w:line="259" w:lineRule="auto"/>
        <w:rPr>
          <w:rFonts w:ascii="Arial"/>
          <w:sz w:val="21"/>
        </w:rPr>
      </w:pPr>
    </w:p>
    <w:p w14:paraId="4F1CE9B7">
      <w:pPr>
        <w:spacing w:line="259" w:lineRule="auto"/>
        <w:rPr>
          <w:rFonts w:ascii="Arial"/>
          <w:sz w:val="21"/>
        </w:rPr>
      </w:pPr>
    </w:p>
    <w:p w14:paraId="68189420">
      <w:pPr>
        <w:spacing w:line="260" w:lineRule="auto"/>
        <w:rPr>
          <w:rFonts w:ascii="Arial"/>
          <w:sz w:val="21"/>
        </w:rPr>
      </w:pPr>
    </w:p>
    <w:p w14:paraId="0A8CF234">
      <w:pPr>
        <w:spacing w:line="260" w:lineRule="auto"/>
        <w:rPr>
          <w:rFonts w:ascii="Arial"/>
          <w:sz w:val="21"/>
        </w:rPr>
      </w:pPr>
    </w:p>
    <w:p w14:paraId="4959B608">
      <w:pPr>
        <w:spacing w:before="61" w:line="209" w:lineRule="auto"/>
        <w:ind w:left="20"/>
        <w:rPr>
          <w:rFonts w:hint="eastAsia" w:ascii="Calibri" w:hAnsi="Calibri" w:eastAsia="宋体" w:cs="Calibri"/>
          <w:sz w:val="18"/>
          <w:szCs w:val="18"/>
          <w:lang w:eastAsia="zh-CN"/>
        </w:rPr>
      </w:pPr>
    </w:p>
    <w:p w14:paraId="0F3639F6">
      <w:pPr>
        <w:pStyle w:val="2"/>
        <w:spacing w:before="383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7"/>
          <w:sz w:val="36"/>
          <w:szCs w:val="36"/>
        </w:rPr>
        <w:t xml:space="preserve">一、春秋航空商业模式 </w:t>
      </w:r>
    </w:p>
    <w:p w14:paraId="725C9A6E">
      <w:pPr>
        <w:pStyle w:val="2"/>
        <w:spacing w:before="203" w:line="395" w:lineRule="auto"/>
        <w:ind w:left="455" w:right="19" w:hanging="423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</w:rPr>
        <w:t>对标企业</w:t>
      </w:r>
      <w:r>
        <w:t>:   美国西南航空（净利润率2%）与中国春秋航空（净</w:t>
      </w:r>
      <w:r>
        <w:rPr>
          <w:spacing w:val="-1"/>
        </w:rPr>
        <w:t>利率超10%）商业模式相似</w:t>
      </w:r>
    </w:p>
    <w:p w14:paraId="3BCDF833">
      <w:pPr>
        <w:pStyle w:val="2"/>
        <w:spacing w:before="6" w:line="201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4"/>
        </w:rPr>
        <w:t>差异化定位</w:t>
      </w:r>
      <w:r>
        <w:rPr>
          <w:spacing w:val="-4"/>
        </w:rPr>
        <w:t>:</w:t>
      </w:r>
    </w:p>
    <w:p w14:paraId="467CC5DD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2"/>
        </w:rPr>
        <w:t>只飞国内航线</w:t>
      </w:r>
    </w:p>
    <w:p w14:paraId="128EF105">
      <w:pPr>
        <w:rPr>
          <w:rFonts w:ascii="Arial"/>
          <w:sz w:val="21"/>
        </w:rPr>
      </w:pPr>
    </w:p>
    <w:p w14:paraId="158DC8FD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3"/>
        </w:rPr>
        <w:t>仅设经济舱</w:t>
      </w:r>
    </w:p>
    <w:p w14:paraId="5355365F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3"/>
        </w:rPr>
        <w:t>专注商务城市</w:t>
      </w:r>
    </w:p>
    <w:p w14:paraId="5A95D5BC">
      <w:pPr>
        <w:pStyle w:val="2"/>
        <w:spacing w:before="326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财务表现</w:t>
      </w:r>
      <w:r>
        <w:rPr>
          <w:spacing w:val="-4"/>
        </w:rPr>
        <w:t>:</w:t>
      </w:r>
    </w:p>
    <w:p w14:paraId="6E3B42B3">
      <w:pPr>
        <w:pStyle w:val="2"/>
        <w:spacing w:before="278" w:line="221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36"/>
        </w:rPr>
        <w:t xml:space="preserve">  </w:t>
      </w:r>
      <w:r>
        <w:rPr>
          <w:spacing w:val="-1"/>
        </w:rPr>
        <w:t>2018年净利润率11.6%（全球第一）</w:t>
      </w:r>
    </w:p>
    <w:p w14:paraId="18CFC7B2">
      <w:pPr>
        <w:pStyle w:val="2"/>
        <w:spacing w:before="318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政府补贴13亿元显著提升利润</w:t>
      </w:r>
    </w:p>
    <w:p w14:paraId="585086B2">
      <w:pPr>
        <w:spacing w:line="316" w:lineRule="auto"/>
        <w:rPr>
          <w:rFonts w:ascii="Arial"/>
          <w:sz w:val="21"/>
        </w:rPr>
      </w:pPr>
    </w:p>
    <w:p w14:paraId="57BDA0FF">
      <w:pPr>
        <w:pStyle w:val="2"/>
        <w:spacing w:before="155" w:line="183" w:lineRule="auto"/>
        <w:ind w:left="2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 xml:space="preserve">二、低成本策略 </w:t>
      </w:r>
    </w:p>
    <w:p w14:paraId="7E490BA9">
      <w:pPr>
        <w:spacing w:before="47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砍掉非必要服务 </w:t>
      </w:r>
    </w:p>
    <w:p w14:paraId="7736C0CB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2"/>
        </w:rPr>
        <w:t>措施</w:t>
      </w:r>
      <w:r>
        <w:rPr>
          <w:spacing w:val="-2"/>
        </w:rPr>
        <w:t>: 取消免费飞机餐</w:t>
      </w:r>
    </w:p>
    <w:p w14:paraId="21638C99">
      <w:pPr>
        <w:pStyle w:val="2"/>
        <w:spacing w:before="309" w:line="201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2"/>
        </w:rPr>
        <w:t>效果</w:t>
      </w:r>
      <w:r>
        <w:rPr>
          <w:spacing w:val="-2"/>
        </w:rPr>
        <w:t>: 节约2-3%成本</w:t>
      </w:r>
    </w:p>
    <w:p w14:paraId="46929297">
      <w:pPr>
        <w:spacing w:before="150" w:line="211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简化舱位设施 </w:t>
      </w:r>
    </w:p>
    <w:p w14:paraId="695FD96B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3"/>
        </w:rPr>
        <w:t>措施</w:t>
      </w:r>
      <w:r>
        <w:rPr>
          <w:spacing w:val="-3"/>
        </w:rPr>
        <w:t>: 取消头等舱</w:t>
      </w:r>
    </w:p>
    <w:p w14:paraId="724E3E19">
      <w:pPr>
        <w:pStyle w:val="2"/>
        <w:spacing w:before="309" w:line="201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2"/>
        </w:rPr>
        <w:t>效果</w:t>
      </w:r>
      <w:r>
        <w:rPr>
          <w:spacing w:val="-2"/>
        </w:rPr>
        <w:t>: 降低15-20%成本</w:t>
      </w:r>
    </w:p>
    <w:p w14:paraId="20673A33">
      <w:pPr>
        <w:spacing w:before="149" w:line="211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3.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集中化运营 </w:t>
      </w:r>
    </w:p>
    <w:p w14:paraId="718B9BA4">
      <w:pPr>
        <w:pStyle w:val="2"/>
        <w:spacing w:before="210" w:line="201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6"/>
        </w:rPr>
        <w:t>措施</w:t>
      </w:r>
      <w:r>
        <w:rPr>
          <w:spacing w:val="-6"/>
        </w:rPr>
        <w:t>:</w:t>
      </w:r>
    </w:p>
    <w:p w14:paraId="42071DAA">
      <w:pPr>
        <w:pStyle w:val="2"/>
        <w:spacing w:before="277" w:line="221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单一机型（空客A320）</w:t>
      </w:r>
    </w:p>
    <w:p w14:paraId="06781839">
      <w:pPr>
        <w:pStyle w:val="2"/>
        <w:spacing w:before="316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2"/>
        </w:rPr>
        <w:t>统一CFM发动机</w:t>
      </w:r>
    </w:p>
    <w:p w14:paraId="46E0136E">
      <w:pPr>
        <w:pStyle w:val="2"/>
        <w:spacing w:before="324" w:line="201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>效果</w:t>
      </w:r>
      <w:r>
        <w:rPr>
          <w:spacing w:val="-2"/>
        </w:rPr>
        <w:t>: 节约4%成本</w:t>
      </w:r>
    </w:p>
    <w:p w14:paraId="14187459">
      <w:pPr>
        <w:spacing w:before="117" w:line="315" w:lineRule="exact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position w:val="2"/>
          <w:sz w:val="22"/>
          <w:szCs w:val="22"/>
        </w:rPr>
        <w:t xml:space="preserve">4. </w:t>
      </w:r>
      <w:r>
        <w:rPr>
          <w:rFonts w:ascii="等线" w:hAnsi="等线" w:eastAsia="等线" w:cs="等线"/>
          <w:spacing w:val="-1"/>
          <w:position w:val="2"/>
          <w:sz w:val="22"/>
          <w:szCs w:val="22"/>
        </w:rPr>
        <w:t xml:space="preserve">提升资产利用率 </w:t>
      </w:r>
    </w:p>
    <w:p w14:paraId="45CC5A6C">
      <w:pPr>
        <w:spacing w:line="315" w:lineRule="exact"/>
        <w:rPr>
          <w:rFonts w:ascii="Calibri" w:hAnsi="Calibri" w:eastAsia="Calibri" w:cs="Calibri"/>
          <w:sz w:val="22"/>
          <w:szCs w:val="22"/>
        </w:r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6C28FF24">
      <w:pPr>
        <w:spacing w:line="284" w:lineRule="auto"/>
        <w:rPr>
          <w:rFonts w:ascii="Arial"/>
          <w:sz w:val="21"/>
        </w:rPr>
      </w:pPr>
    </w:p>
    <w:p w14:paraId="73FEAF2E">
      <w:pPr>
        <w:spacing w:line="285" w:lineRule="auto"/>
        <w:rPr>
          <w:rFonts w:ascii="Arial"/>
          <w:sz w:val="21"/>
        </w:rPr>
      </w:pPr>
    </w:p>
    <w:p w14:paraId="2CF1A169">
      <w:pPr>
        <w:spacing w:line="285" w:lineRule="auto"/>
        <w:rPr>
          <w:rFonts w:ascii="Arial"/>
          <w:sz w:val="21"/>
        </w:rPr>
      </w:pPr>
    </w:p>
    <w:p w14:paraId="4DC22175">
      <w:pPr>
        <w:spacing w:line="285" w:lineRule="auto"/>
        <w:rPr>
          <w:rFonts w:ascii="Arial"/>
          <w:sz w:val="21"/>
        </w:rPr>
      </w:pPr>
    </w:p>
    <w:p w14:paraId="120698C5">
      <w:pPr>
        <w:pStyle w:val="2"/>
        <w:spacing w:before="94" w:line="196" w:lineRule="auto"/>
        <w:ind w:left="32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</w:rPr>
        <w:t>措施</w:t>
      </w:r>
      <w:r>
        <w:t>: 优化航班时段（早8点-晚11点密集排</w:t>
      </w:r>
      <w:r>
        <w:rPr>
          <w:spacing w:val="-1"/>
        </w:rPr>
        <w:t>班）</w:t>
      </w:r>
    </w:p>
    <w:p w14:paraId="53338216">
      <w:pPr>
        <w:pStyle w:val="2"/>
        <w:spacing w:before="315" w:line="201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>效果</w:t>
      </w:r>
      <w:r>
        <w:rPr>
          <w:spacing w:val="-2"/>
        </w:rPr>
        <w:t>: 节约5%成本</w:t>
      </w:r>
    </w:p>
    <w:p w14:paraId="4E455326">
      <w:pPr>
        <w:spacing w:line="299" w:lineRule="auto"/>
        <w:rPr>
          <w:rFonts w:ascii="Arial"/>
          <w:sz w:val="21"/>
        </w:rPr>
      </w:pPr>
    </w:p>
    <w:p w14:paraId="068D413E">
      <w:pPr>
        <w:pStyle w:val="2"/>
        <w:spacing w:before="155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 xml:space="preserve">三、差异化分销 </w:t>
      </w:r>
    </w:p>
    <w:p w14:paraId="0B4D6DF4">
      <w:pPr>
        <w:pStyle w:val="2"/>
        <w:spacing w:before="206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6"/>
        </w:rPr>
        <w:t xml:space="preserve"> </w:t>
      </w:r>
      <w:r>
        <w:rPr>
          <w:b/>
          <w:bCs/>
          <w:spacing w:val="-2"/>
        </w:rPr>
        <w:t>独立系统</w:t>
      </w:r>
      <w:r>
        <w:rPr>
          <w:spacing w:val="-2"/>
        </w:rPr>
        <w:t>: 唯一拥有独立分销系统的航司</w:t>
      </w:r>
    </w:p>
    <w:p w14:paraId="340415D7">
      <w:pPr>
        <w:pStyle w:val="2"/>
        <w:spacing w:before="308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成本优势</w:t>
      </w:r>
      <w:r>
        <w:rPr>
          <w:spacing w:val="-4"/>
        </w:rPr>
        <w:t>:</w:t>
      </w:r>
    </w:p>
    <w:p w14:paraId="0C0011A4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2"/>
        </w:rPr>
        <w:t>销售费用仅为三大航30%</w:t>
      </w:r>
    </w:p>
    <w:p w14:paraId="62ECC771">
      <w:pPr>
        <w:pStyle w:val="2"/>
        <w:spacing w:before="296" w:line="225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2"/>
        </w:rPr>
        <w:t>管理费为三大航50-60%</w:t>
      </w:r>
    </w:p>
    <w:p w14:paraId="0092C796">
      <w:pPr>
        <w:pStyle w:val="2"/>
        <w:spacing w:before="300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2"/>
        </w:rPr>
        <w:t>客座率</w:t>
      </w:r>
      <w:r>
        <w:rPr>
          <w:spacing w:val="-2"/>
        </w:rPr>
        <w:t>: 比行业平均高10%</w:t>
      </w:r>
    </w:p>
    <w:p w14:paraId="16F0FEAA">
      <w:pPr>
        <w:spacing w:line="300" w:lineRule="auto"/>
        <w:rPr>
          <w:rFonts w:ascii="Arial"/>
          <w:sz w:val="21"/>
        </w:rPr>
      </w:pPr>
    </w:p>
    <w:p w14:paraId="1691D0C1">
      <w:pPr>
        <w:pStyle w:val="2"/>
        <w:spacing w:before="155" w:line="183" w:lineRule="auto"/>
        <w:ind w:left="3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 xml:space="preserve">四、研发投入 </w:t>
      </w:r>
    </w:p>
    <w:p w14:paraId="06200978">
      <w:pPr>
        <w:pStyle w:val="2"/>
        <w:spacing w:before="175" w:line="221" w:lineRule="auto"/>
        <w:ind w:left="32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</w:rPr>
        <w:t>投入比例</w:t>
      </w:r>
      <w:r>
        <w:t>: 研发费用占比0.8%（行业平均0.4</w:t>
      </w:r>
      <w:r>
        <w:rPr>
          <w:spacing w:val="-1"/>
        </w:rPr>
        <w:t>%）</w:t>
      </w:r>
    </w:p>
    <w:p w14:paraId="125AD2EB">
      <w:pPr>
        <w:pStyle w:val="2"/>
        <w:spacing w:before="306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2"/>
        </w:rPr>
        <w:t>重点领域</w:t>
      </w:r>
      <w:r>
        <w:rPr>
          <w:spacing w:val="-2"/>
        </w:rPr>
        <w:t>: 信息技术安全流程开发</w:t>
      </w:r>
    </w:p>
    <w:p w14:paraId="1DD7A956">
      <w:pPr>
        <w:spacing w:line="301" w:lineRule="auto"/>
        <w:rPr>
          <w:rFonts w:ascii="Arial"/>
          <w:sz w:val="21"/>
        </w:rPr>
      </w:pPr>
    </w:p>
    <w:p w14:paraId="5D9F34C9">
      <w:pPr>
        <w:pStyle w:val="2"/>
        <w:spacing w:before="155" w:line="183" w:lineRule="auto"/>
        <w:ind w:left="20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9"/>
          <w:sz w:val="36"/>
          <w:szCs w:val="36"/>
        </w:rPr>
        <w:t xml:space="preserve">五、增长潜力 </w:t>
      </w:r>
    </w:p>
    <w:p w14:paraId="0996A572">
      <w:pPr>
        <w:spacing w:before="47" w:line="210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5"/>
          <w:sz w:val="22"/>
          <w:szCs w:val="22"/>
        </w:rPr>
        <w:t>1.</w:t>
      </w:r>
      <w:r>
        <w:rPr>
          <w:rFonts w:ascii="Calibri" w:hAnsi="Calibri" w:eastAsia="Calibri" w:cs="Calibri"/>
          <w:spacing w:val="42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5"/>
          <w:sz w:val="22"/>
          <w:szCs w:val="22"/>
        </w:rPr>
        <w:t xml:space="preserve">中国市场优势 </w:t>
      </w:r>
    </w:p>
    <w:p w14:paraId="5852F61C">
      <w:pPr>
        <w:pStyle w:val="2"/>
        <w:spacing w:before="209" w:line="201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>潜在用户</w:t>
      </w:r>
      <w:r>
        <w:rPr>
          <w:spacing w:val="-4"/>
        </w:rPr>
        <w:t>:</w:t>
      </w:r>
    </w:p>
    <w:p w14:paraId="77D982A9">
      <w:pPr>
        <w:pStyle w:val="2"/>
        <w:spacing w:before="321" w:line="182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35"/>
        </w:rPr>
        <w:t xml:space="preserve">  </w:t>
      </w:r>
      <w:r>
        <w:rPr>
          <w:spacing w:val="-4"/>
        </w:rPr>
        <w:t>10亿人未坐过飞机</w:t>
      </w:r>
    </w:p>
    <w:p w14:paraId="656D9C64">
      <w:pPr>
        <w:spacing w:line="241" w:lineRule="auto"/>
        <w:rPr>
          <w:rFonts w:ascii="Arial"/>
          <w:sz w:val="21"/>
        </w:rPr>
      </w:pPr>
    </w:p>
    <w:p w14:paraId="4579B45F">
      <w:pPr>
        <w:pStyle w:val="2"/>
        <w:spacing w:before="95" w:line="182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33"/>
        </w:rPr>
        <w:t xml:space="preserve">  </w:t>
      </w:r>
      <w:r>
        <w:rPr>
          <w:spacing w:val="-4"/>
        </w:rPr>
        <w:t>13亿人未出过国</w:t>
      </w:r>
    </w:p>
    <w:p w14:paraId="2936F01D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90"/>
        </w:rPr>
        <w:t xml:space="preserve"> </w:t>
      </w:r>
      <w:r>
        <w:rPr>
          <w:b/>
          <w:bCs/>
          <w:spacing w:val="-3"/>
        </w:rPr>
        <w:t>目标客群</w:t>
      </w:r>
      <w:r>
        <w:rPr>
          <w:spacing w:val="-3"/>
        </w:rPr>
        <w:t>: 价格敏感型首次飞行用户</w:t>
      </w:r>
    </w:p>
    <w:p w14:paraId="5AE906B5">
      <w:pPr>
        <w:spacing w:before="153" w:line="209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4"/>
          <w:sz w:val="22"/>
          <w:szCs w:val="22"/>
        </w:rPr>
        <w:t>抗周期能力</w:t>
      </w:r>
      <w:r>
        <w:rPr>
          <w:rFonts w:ascii="等线" w:hAnsi="等线" w:eastAsia="等线" w:cs="等线"/>
          <w:spacing w:val="31"/>
          <w:sz w:val="22"/>
          <w:szCs w:val="22"/>
        </w:rPr>
        <w:t xml:space="preserve"> </w:t>
      </w:r>
    </w:p>
    <w:p w14:paraId="1CF065BA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2"/>
        </w:rPr>
        <w:t>经济下行期</w:t>
      </w:r>
      <w:r>
        <w:rPr>
          <w:spacing w:val="-2"/>
        </w:rPr>
        <w:t>: 性价比出行需求增加</w:t>
      </w:r>
    </w:p>
    <w:p w14:paraId="5290585E">
      <w:pPr>
        <w:pStyle w:val="2"/>
        <w:spacing w:before="309" w:line="201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b/>
          <w:bCs/>
          <w:spacing w:val="-6"/>
        </w:rPr>
        <w:t>国际案例</w:t>
      </w:r>
      <w:r>
        <w:rPr>
          <w:spacing w:val="-6"/>
        </w:rPr>
        <w:t>:</w:t>
      </w:r>
    </w:p>
    <w:p w14:paraId="19AAAA5D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30"/>
        </w:rPr>
        <w:t xml:space="preserve">  </w:t>
      </w:r>
      <w:r>
        <w:rPr>
          <w:spacing w:val="-4"/>
        </w:rPr>
        <w:t>欧洲瑞安航空</w:t>
      </w:r>
    </w:p>
    <w:p w14:paraId="512709EB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菲律宾宿务航空（马尼拉-北京往返400元）</w:t>
      </w:r>
    </w:p>
    <w:p w14:paraId="0DF70B9F">
      <w:pPr>
        <w:spacing w:line="184" w:lineRule="auto"/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6D3888D9">
      <w:pPr>
        <w:spacing w:line="256" w:lineRule="auto"/>
        <w:rPr>
          <w:rFonts w:ascii="Arial"/>
          <w:sz w:val="21"/>
        </w:rPr>
      </w:pPr>
    </w:p>
    <w:p w14:paraId="413B9242">
      <w:pPr>
        <w:spacing w:line="256" w:lineRule="auto"/>
        <w:rPr>
          <w:rFonts w:ascii="Arial"/>
          <w:sz w:val="21"/>
        </w:rPr>
      </w:pPr>
    </w:p>
    <w:p w14:paraId="68816234">
      <w:pPr>
        <w:spacing w:line="257" w:lineRule="auto"/>
        <w:rPr>
          <w:rFonts w:ascii="Arial"/>
          <w:sz w:val="21"/>
        </w:rPr>
      </w:pPr>
    </w:p>
    <w:p w14:paraId="47EB1A61">
      <w:pPr>
        <w:spacing w:line="257" w:lineRule="auto"/>
        <w:rPr>
          <w:rFonts w:ascii="Arial"/>
          <w:sz w:val="21"/>
        </w:rPr>
      </w:pPr>
    </w:p>
    <w:p w14:paraId="544BBB6A">
      <w:pPr>
        <w:pStyle w:val="2"/>
        <w:spacing w:before="154" w:line="184" w:lineRule="auto"/>
        <w:ind w:left="19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9"/>
          <w:sz w:val="36"/>
          <w:szCs w:val="36"/>
        </w:rPr>
        <w:t xml:space="preserve">六、核心竞争力 </w:t>
      </w:r>
    </w:p>
    <w:p w14:paraId="246B62E6">
      <w:pPr>
        <w:pStyle w:val="2"/>
        <w:spacing w:before="205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6"/>
        </w:rPr>
        <w:t xml:space="preserve"> </w:t>
      </w:r>
      <w:r>
        <w:rPr>
          <w:b/>
          <w:bCs/>
          <w:spacing w:val="-2"/>
        </w:rPr>
        <w:t>核心逻辑</w:t>
      </w:r>
      <w:r>
        <w:rPr>
          <w:spacing w:val="-2"/>
        </w:rPr>
        <w:t>: 将低成本贯穿商业模式全环节</w:t>
      </w:r>
    </w:p>
    <w:p w14:paraId="19EF59E2">
      <w:pPr>
        <w:pStyle w:val="2"/>
        <w:spacing w:before="308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5"/>
        </w:rPr>
        <w:t>市场验证</w:t>
      </w:r>
      <w:r>
        <w:rPr>
          <w:spacing w:val="-5"/>
        </w:rPr>
        <w:t>:</w:t>
      </w:r>
    </w:p>
    <w:p w14:paraId="64CA80C5">
      <w:pPr>
        <w:pStyle w:val="2"/>
        <w:spacing w:before="317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1"/>
        </w:rPr>
        <w:t xml:space="preserve">  </w:t>
      </w:r>
      <w:r>
        <w:rPr>
          <w:spacing w:val="-2"/>
        </w:rPr>
        <w:t>欧美短途航线已被廉价航空主导</w:t>
      </w:r>
    </w:p>
    <w:p w14:paraId="324728CD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36"/>
        </w:rPr>
        <w:t xml:space="preserve">  </w:t>
      </w:r>
      <w:r>
        <w:rPr>
          <w:spacing w:val="-3"/>
        </w:rPr>
        <w:t>中国市场规模是欧洲6-8倍</w:t>
      </w:r>
    </w:p>
    <w:p w14:paraId="450B433F">
      <w:pPr>
        <w:pStyle w:val="2"/>
        <w:spacing w:before="324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>制度优势</w:t>
      </w:r>
      <w:r>
        <w:rPr>
          <w:spacing w:val="-2"/>
        </w:rPr>
        <w:t>:</w:t>
      </w:r>
      <w:r>
        <w:rPr>
          <w:spacing w:val="18"/>
        </w:rPr>
        <w:t xml:space="preserve"> </w:t>
      </w:r>
      <w:r>
        <w:rPr>
          <w:spacing w:val="-2"/>
        </w:rPr>
        <w:t>中国集中力量办大事的推广效率</w:t>
      </w:r>
    </w:p>
    <w:p w14:paraId="59FC38E3">
      <w:pPr>
        <w:spacing w:line="301" w:lineRule="auto"/>
        <w:rPr>
          <w:rFonts w:ascii="Arial"/>
          <w:sz w:val="21"/>
        </w:rPr>
      </w:pPr>
    </w:p>
    <w:p w14:paraId="7221392F">
      <w:pPr>
        <w:pStyle w:val="2"/>
        <w:spacing w:before="155" w:line="183" w:lineRule="auto"/>
        <w:ind w:left="21"/>
        <w:outlineLvl w:val="0"/>
        <w:rPr>
          <w:sz w:val="36"/>
          <w:szCs w:val="36"/>
        </w:rPr>
      </w:pPr>
      <w:r>
        <w:rPr>
          <w:b/>
          <w:bCs/>
          <w:spacing w:val="-1"/>
          <w:sz w:val="36"/>
          <w:szCs w:val="36"/>
        </w:rPr>
        <w:t>七、知识小结</w:t>
      </w:r>
    </w:p>
    <w:p w14:paraId="7DE5242E">
      <w:pPr>
        <w:spacing w:line="44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9"/>
        <w:gridCol w:w="3418"/>
        <w:gridCol w:w="2173"/>
        <w:gridCol w:w="1820"/>
      </w:tblGrid>
      <w:tr w14:paraId="31ADBF3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879" w:type="dxa"/>
            <w:vAlign w:val="top"/>
          </w:tcPr>
          <w:p w14:paraId="6FCB019A">
            <w:pPr>
              <w:pStyle w:val="7"/>
              <w:spacing w:before="90" w:line="210" w:lineRule="auto"/>
              <w:ind w:left="103" w:right="323" w:hanging="2"/>
            </w:pPr>
            <w:r>
              <w:rPr>
                <w:spacing w:val="-1"/>
              </w:rPr>
              <w:t>知识</w:t>
            </w:r>
            <w:r>
              <w:t>点</w:t>
            </w:r>
          </w:p>
        </w:tc>
        <w:tc>
          <w:tcPr>
            <w:tcW w:w="3418" w:type="dxa"/>
            <w:vAlign w:val="top"/>
          </w:tcPr>
          <w:p w14:paraId="18139121">
            <w:pPr>
              <w:pStyle w:val="7"/>
              <w:spacing w:before="89" w:line="183" w:lineRule="auto"/>
              <w:ind w:left="97"/>
            </w:pPr>
            <w:r>
              <w:rPr>
                <w:spacing w:val="-1"/>
              </w:rPr>
              <w:t>核心内容</w:t>
            </w:r>
          </w:p>
        </w:tc>
        <w:tc>
          <w:tcPr>
            <w:tcW w:w="2173" w:type="dxa"/>
            <w:vAlign w:val="top"/>
          </w:tcPr>
          <w:p w14:paraId="0FFFC06A">
            <w:pPr>
              <w:pStyle w:val="7"/>
              <w:spacing w:before="89" w:line="183" w:lineRule="auto"/>
              <w:ind w:left="104"/>
            </w:pPr>
            <w:r>
              <w:rPr>
                <w:spacing w:val="-1"/>
              </w:rPr>
              <w:t>易混淆点/关键细节</w:t>
            </w:r>
          </w:p>
        </w:tc>
        <w:tc>
          <w:tcPr>
            <w:tcW w:w="1820" w:type="dxa"/>
            <w:vAlign w:val="top"/>
          </w:tcPr>
          <w:p w14:paraId="74DA1C16">
            <w:pPr>
              <w:pStyle w:val="7"/>
              <w:spacing w:before="91" w:line="182" w:lineRule="auto"/>
              <w:ind w:left="107"/>
            </w:pPr>
            <w:r>
              <w:rPr>
                <w:spacing w:val="-1"/>
              </w:rPr>
              <w:t>数据对比</w:t>
            </w:r>
          </w:p>
        </w:tc>
      </w:tr>
      <w:tr w14:paraId="07D6BAB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879" w:type="dxa"/>
            <w:tcBorders>
              <w:bottom w:val="nil"/>
            </w:tcBorders>
            <w:vAlign w:val="top"/>
          </w:tcPr>
          <w:p w14:paraId="08029C7F">
            <w:pPr>
              <w:pStyle w:val="7"/>
              <w:spacing w:before="83" w:line="181" w:lineRule="auto"/>
              <w:ind w:left="102"/>
            </w:pPr>
            <w:r>
              <w:rPr>
                <w:b/>
                <w:bCs/>
                <w:spacing w:val="-1"/>
              </w:rPr>
              <w:t>廉价</w:t>
            </w:r>
          </w:p>
        </w:tc>
        <w:tc>
          <w:tcPr>
            <w:tcW w:w="3418" w:type="dxa"/>
            <w:tcBorders>
              <w:bottom w:val="nil"/>
            </w:tcBorders>
            <w:vAlign w:val="top"/>
          </w:tcPr>
          <w:p w14:paraId="2D6CB0E5">
            <w:pPr>
              <w:pStyle w:val="7"/>
              <w:spacing w:before="83" w:line="181" w:lineRule="auto"/>
              <w:ind w:left="98"/>
            </w:pPr>
            <w:r>
              <w:rPr>
                <w:spacing w:val="-1"/>
              </w:rPr>
              <w:t>聚焦国内航线、单一经济舱、精</w:t>
            </w:r>
          </w:p>
        </w:tc>
        <w:tc>
          <w:tcPr>
            <w:tcW w:w="2173" w:type="dxa"/>
            <w:tcBorders>
              <w:bottom w:val="nil"/>
            </w:tcBorders>
            <w:vAlign w:val="top"/>
          </w:tcPr>
          <w:p w14:paraId="5F11EB2C">
            <w:pPr>
              <w:pStyle w:val="7"/>
              <w:spacing w:before="83" w:line="181" w:lineRule="auto"/>
              <w:ind w:left="104"/>
            </w:pPr>
            <w:r>
              <w:rPr>
                <w:spacing w:val="-1"/>
              </w:rPr>
              <w:t>与传统航空“全面</w:t>
            </w:r>
          </w:p>
        </w:tc>
        <w:tc>
          <w:tcPr>
            <w:tcW w:w="1820" w:type="dxa"/>
            <w:tcBorders>
              <w:bottom w:val="nil"/>
            </w:tcBorders>
            <w:vAlign w:val="top"/>
          </w:tcPr>
          <w:p w14:paraId="289A0C65">
            <w:pPr>
              <w:pStyle w:val="7"/>
              <w:spacing w:before="83" w:line="181" w:lineRule="auto"/>
              <w:ind w:left="107"/>
            </w:pPr>
            <w:r>
              <w:rPr>
                <w:spacing w:val="-1"/>
              </w:rPr>
              <w:t>春秋航空净利率</w:t>
            </w:r>
          </w:p>
        </w:tc>
      </w:tr>
      <w:tr w14:paraId="1434F2D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879" w:type="dxa"/>
            <w:tcBorders>
              <w:top w:val="nil"/>
              <w:bottom w:val="nil"/>
            </w:tcBorders>
            <w:vAlign w:val="top"/>
          </w:tcPr>
          <w:p w14:paraId="76CDA3B0">
            <w:pPr>
              <w:pStyle w:val="7"/>
              <w:spacing w:before="83" w:line="183" w:lineRule="auto"/>
              <w:ind w:left="102"/>
            </w:pPr>
            <w:r>
              <w:rPr>
                <w:b/>
                <w:bCs/>
                <w:spacing w:val="-1"/>
              </w:rPr>
              <w:t>航空</w:t>
            </w:r>
          </w:p>
        </w:tc>
        <w:tc>
          <w:tcPr>
            <w:tcW w:w="3418" w:type="dxa"/>
            <w:tcBorders>
              <w:top w:val="nil"/>
              <w:bottom w:val="nil"/>
            </w:tcBorders>
            <w:vAlign w:val="top"/>
          </w:tcPr>
          <w:p w14:paraId="4AC79AE2">
            <w:pPr>
              <w:pStyle w:val="7"/>
              <w:spacing w:before="81" w:line="184" w:lineRule="auto"/>
              <w:ind w:left="97"/>
            </w:pPr>
            <w:r>
              <w:rPr>
                <w:spacing w:val="-1"/>
              </w:rPr>
              <w:t>简服务（无免费餐食）、集中采</w:t>
            </w:r>
          </w:p>
        </w:tc>
        <w:tc>
          <w:tcPr>
            <w:tcW w:w="2173" w:type="dxa"/>
            <w:tcBorders>
              <w:top w:val="nil"/>
              <w:bottom w:val="nil"/>
            </w:tcBorders>
            <w:vAlign w:val="top"/>
          </w:tcPr>
          <w:p w14:paraId="34A6F2B7">
            <w:pPr>
              <w:pStyle w:val="7"/>
              <w:spacing w:before="81" w:line="184" w:lineRule="auto"/>
              <w:ind w:left="104"/>
            </w:pPr>
            <w:r>
              <w:rPr>
                <w:spacing w:val="-1"/>
              </w:rPr>
              <w:t>服务”模式对比</w:t>
            </w:r>
          </w:p>
        </w:tc>
        <w:tc>
          <w:tcPr>
            <w:tcW w:w="1820" w:type="dxa"/>
            <w:tcBorders>
              <w:top w:val="nil"/>
              <w:bottom w:val="nil"/>
            </w:tcBorders>
            <w:vAlign w:val="top"/>
          </w:tcPr>
          <w:p w14:paraId="4C2265C9">
            <w:pPr>
              <w:pStyle w:val="7"/>
              <w:spacing w:before="37" w:line="212" w:lineRule="auto"/>
              <w:ind w:left="125"/>
            </w:pPr>
            <w:r>
              <w:rPr>
                <w:b/>
                <w:bCs/>
                <w:spacing w:val="-3"/>
              </w:rPr>
              <w:t>10%</w:t>
            </w:r>
            <w:r>
              <w:rPr>
                <w:spacing w:val="-3"/>
              </w:rPr>
              <w:t>vs</w:t>
            </w:r>
            <w:r>
              <w:rPr>
                <w:spacing w:val="17"/>
                <w:w w:val="101"/>
              </w:rPr>
              <w:t xml:space="preserve">   </w:t>
            </w:r>
            <w:r>
              <w:rPr>
                <w:spacing w:val="-3"/>
              </w:rPr>
              <w:t>美国西</w:t>
            </w:r>
          </w:p>
        </w:tc>
      </w:tr>
      <w:tr w14:paraId="0D8D994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879" w:type="dxa"/>
            <w:tcBorders>
              <w:top w:val="nil"/>
              <w:bottom w:val="nil"/>
            </w:tcBorders>
            <w:vAlign w:val="top"/>
          </w:tcPr>
          <w:p w14:paraId="04973E1D">
            <w:pPr>
              <w:pStyle w:val="7"/>
              <w:spacing w:before="79" w:line="183" w:lineRule="auto"/>
              <w:ind w:left="108"/>
            </w:pPr>
            <w:r>
              <w:rPr>
                <w:b/>
                <w:bCs/>
                <w:spacing w:val="-3"/>
              </w:rPr>
              <w:t>商业</w:t>
            </w:r>
          </w:p>
        </w:tc>
        <w:tc>
          <w:tcPr>
            <w:tcW w:w="3418" w:type="dxa"/>
            <w:tcBorders>
              <w:top w:val="nil"/>
              <w:bottom w:val="nil"/>
            </w:tcBorders>
            <w:vAlign w:val="top"/>
          </w:tcPr>
          <w:p w14:paraId="47F089BA">
            <w:pPr>
              <w:pStyle w:val="7"/>
              <w:spacing w:before="78" w:line="184" w:lineRule="auto"/>
              <w:ind w:left="97"/>
            </w:pPr>
            <w:r>
              <w:rPr>
                <w:spacing w:val="-1"/>
              </w:rPr>
              <w:t>购（单一机型A320）、高客座率</w:t>
            </w:r>
          </w:p>
        </w:tc>
        <w:tc>
          <w:tcPr>
            <w:tcW w:w="2173" w:type="dxa"/>
            <w:tcBorders>
              <w:top w:val="nil"/>
              <w:bottom w:val="nil"/>
            </w:tcBorders>
            <w:vAlign w:val="top"/>
          </w:tcPr>
          <w:p w14:paraId="57EF403B">
            <w:pPr>
              <w:pStyle w:val="7"/>
              <w:spacing w:before="79" w:line="183" w:lineRule="auto"/>
              <w:ind w:left="79"/>
            </w:pPr>
            <w:r>
              <w:rPr>
                <w:spacing w:val="2"/>
              </w:rPr>
              <w:t>（国际航线/头等舱/</w:t>
            </w:r>
          </w:p>
        </w:tc>
        <w:tc>
          <w:tcPr>
            <w:tcW w:w="1820" w:type="dxa"/>
            <w:tcBorders>
              <w:top w:val="nil"/>
              <w:bottom w:val="nil"/>
            </w:tcBorders>
            <w:vAlign w:val="top"/>
          </w:tcPr>
          <w:p w14:paraId="4D385E66">
            <w:pPr>
              <w:pStyle w:val="7"/>
              <w:spacing w:before="32" w:line="213" w:lineRule="auto"/>
              <w:ind w:left="110"/>
            </w:pPr>
            <w:r>
              <w:rPr>
                <w:spacing w:val="-2"/>
              </w:rPr>
              <w:t>南航空</w:t>
            </w:r>
            <w:r>
              <w:rPr>
                <w:b/>
                <w:bCs/>
                <w:spacing w:val="-2"/>
              </w:rPr>
              <w:t>2%</w:t>
            </w:r>
          </w:p>
        </w:tc>
      </w:tr>
      <w:tr w14:paraId="65FE9EF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879" w:type="dxa"/>
            <w:tcBorders>
              <w:top w:val="nil"/>
            </w:tcBorders>
            <w:vAlign w:val="top"/>
          </w:tcPr>
          <w:p w14:paraId="294CA5FD">
            <w:pPr>
              <w:pStyle w:val="7"/>
              <w:spacing w:before="81" w:line="178" w:lineRule="auto"/>
              <w:ind w:left="102"/>
            </w:pPr>
            <w:r>
              <w:rPr>
                <w:b/>
                <w:bCs/>
                <w:spacing w:val="-1"/>
              </w:rPr>
              <w:t>模式</w:t>
            </w:r>
          </w:p>
        </w:tc>
        <w:tc>
          <w:tcPr>
            <w:tcW w:w="3418" w:type="dxa"/>
            <w:tcBorders>
              <w:top w:val="nil"/>
            </w:tcBorders>
            <w:vAlign w:val="top"/>
          </w:tcPr>
          <w:p w14:paraId="1CF4FFD2">
            <w:pPr>
              <w:rPr>
                <w:rFonts w:ascii="Arial"/>
                <w:sz w:val="21"/>
              </w:rPr>
            </w:pPr>
          </w:p>
        </w:tc>
        <w:tc>
          <w:tcPr>
            <w:tcW w:w="2173" w:type="dxa"/>
            <w:tcBorders>
              <w:top w:val="nil"/>
            </w:tcBorders>
            <w:vAlign w:val="top"/>
          </w:tcPr>
          <w:p w14:paraId="20564F13">
            <w:pPr>
              <w:pStyle w:val="7"/>
              <w:spacing w:before="81" w:line="178" w:lineRule="auto"/>
              <w:ind w:left="107"/>
            </w:pPr>
            <w:r>
              <w:rPr>
                <w:spacing w:val="3"/>
              </w:rPr>
              <w:t>多机型）</w:t>
            </w:r>
          </w:p>
        </w:tc>
        <w:tc>
          <w:tcPr>
            <w:tcW w:w="1820" w:type="dxa"/>
            <w:tcBorders>
              <w:top w:val="nil"/>
            </w:tcBorders>
            <w:vAlign w:val="top"/>
          </w:tcPr>
          <w:p w14:paraId="1BC7F406">
            <w:pPr>
              <w:rPr>
                <w:rFonts w:ascii="Arial"/>
                <w:sz w:val="21"/>
              </w:rPr>
            </w:pPr>
          </w:p>
        </w:tc>
      </w:tr>
      <w:tr w14:paraId="2948DCE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4" w:hRule="atLeast"/>
        </w:trPr>
        <w:tc>
          <w:tcPr>
            <w:tcW w:w="879" w:type="dxa"/>
            <w:vAlign w:val="top"/>
          </w:tcPr>
          <w:p w14:paraId="0B7E1EA6">
            <w:pPr>
              <w:pStyle w:val="7"/>
              <w:spacing w:before="84" w:line="248" w:lineRule="auto"/>
              <w:ind w:left="102" w:right="323"/>
              <w:jc w:val="both"/>
            </w:pPr>
            <w:r>
              <w:rPr>
                <w:b/>
                <w:bCs/>
                <w:spacing w:val="-2"/>
              </w:rPr>
              <w:t>成本管控策略</w:t>
            </w:r>
          </w:p>
        </w:tc>
        <w:tc>
          <w:tcPr>
            <w:tcW w:w="3418" w:type="dxa"/>
            <w:vAlign w:val="top"/>
          </w:tcPr>
          <w:p w14:paraId="7B2388C4">
            <w:pPr>
              <w:pStyle w:val="7"/>
              <w:spacing w:before="84" w:line="184" w:lineRule="auto"/>
              <w:ind w:left="114"/>
            </w:pPr>
            <w:r>
              <w:rPr>
                <w:spacing w:val="-1"/>
              </w:rPr>
              <w:t>四大维度：</w:t>
            </w:r>
          </w:p>
          <w:p w14:paraId="398B4763">
            <w:pPr>
              <w:pStyle w:val="7"/>
              <w:spacing w:before="48" w:line="221" w:lineRule="auto"/>
              <w:ind w:left="114"/>
            </w:pPr>
            <w:r>
              <w:t>1. 砍非必要服务（节约2%-3%）</w:t>
            </w:r>
          </w:p>
          <w:p w14:paraId="7DE5E143">
            <w:pPr>
              <w:pStyle w:val="7"/>
              <w:spacing w:before="29" w:line="221" w:lineRule="auto"/>
              <w:ind w:left="106"/>
            </w:pPr>
            <w:r>
              <w:t>2. 简化舱位（降15%-20%）</w:t>
            </w:r>
          </w:p>
          <w:p w14:paraId="7EF748CC">
            <w:pPr>
              <w:pStyle w:val="7"/>
              <w:spacing w:before="29" w:line="221" w:lineRule="auto"/>
              <w:ind w:left="110"/>
            </w:pPr>
            <w:r>
              <w:t>3. 集中采购维修（降4%）</w:t>
            </w:r>
          </w:p>
          <w:p w14:paraId="207E3FDA">
            <w:pPr>
              <w:pStyle w:val="7"/>
              <w:spacing w:before="30" w:line="203" w:lineRule="auto"/>
              <w:ind w:left="96"/>
            </w:pPr>
            <w:r>
              <w:rPr>
                <w:spacing w:val="1"/>
              </w:rPr>
              <w:t>4. 提升飞机利用率（降5%）</w:t>
            </w:r>
          </w:p>
        </w:tc>
        <w:tc>
          <w:tcPr>
            <w:tcW w:w="2173" w:type="dxa"/>
            <w:vAlign w:val="top"/>
          </w:tcPr>
          <w:p w14:paraId="79DC2E43">
            <w:pPr>
              <w:pStyle w:val="7"/>
              <w:spacing w:before="85" w:line="247" w:lineRule="auto"/>
              <w:ind w:left="103" w:right="133" w:hanging="1"/>
            </w:pPr>
            <w:r>
              <w:rPr>
                <w:spacing w:val="-1"/>
              </w:rPr>
              <w:t>低成本≠低质量，通过效率优化实现高性价比</w:t>
            </w:r>
          </w:p>
        </w:tc>
        <w:tc>
          <w:tcPr>
            <w:tcW w:w="1820" w:type="dxa"/>
            <w:vAlign w:val="top"/>
          </w:tcPr>
          <w:p w14:paraId="50135439">
            <w:pPr>
              <w:pStyle w:val="7"/>
              <w:spacing w:before="85" w:line="183" w:lineRule="auto"/>
              <w:ind w:left="108"/>
            </w:pPr>
            <w:r>
              <w:rPr>
                <w:spacing w:val="-1"/>
              </w:rPr>
              <w:t>总成本节约约</w:t>
            </w:r>
          </w:p>
          <w:p w14:paraId="3E39E067">
            <w:pPr>
              <w:pStyle w:val="7"/>
              <w:spacing w:before="43" w:line="389" w:lineRule="exact"/>
              <w:ind w:left="122"/>
            </w:pPr>
            <w:r>
              <w:rPr>
                <w:b/>
                <w:bCs/>
                <w:spacing w:val="-6"/>
                <w:position w:val="3"/>
              </w:rPr>
              <w:t>30%</w:t>
            </w:r>
          </w:p>
        </w:tc>
      </w:tr>
      <w:tr w14:paraId="7CC7617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879" w:type="dxa"/>
            <w:tcBorders>
              <w:bottom w:val="nil"/>
            </w:tcBorders>
            <w:vAlign w:val="top"/>
          </w:tcPr>
          <w:p w14:paraId="315C70AC">
            <w:pPr>
              <w:pStyle w:val="7"/>
              <w:spacing w:before="88" w:line="178" w:lineRule="auto"/>
              <w:ind w:left="102"/>
            </w:pPr>
            <w:r>
              <w:rPr>
                <w:b/>
                <w:bCs/>
                <w:spacing w:val="-1"/>
              </w:rPr>
              <w:t>政府</w:t>
            </w:r>
          </w:p>
        </w:tc>
        <w:tc>
          <w:tcPr>
            <w:tcW w:w="3418" w:type="dxa"/>
            <w:tcBorders>
              <w:bottom w:val="nil"/>
            </w:tcBorders>
            <w:vAlign w:val="top"/>
          </w:tcPr>
          <w:p w14:paraId="0AC0147C">
            <w:pPr>
              <w:pStyle w:val="7"/>
              <w:spacing w:before="88" w:line="178" w:lineRule="auto"/>
              <w:ind w:left="106"/>
            </w:pPr>
            <w:r>
              <w:rPr>
                <w:spacing w:val="-1"/>
              </w:rPr>
              <w:t>2018年补贴</w:t>
            </w:r>
            <w:r>
              <w:rPr>
                <w:b/>
                <w:bCs/>
                <w:spacing w:val="-1"/>
              </w:rPr>
              <w:t>13亿元</w:t>
            </w:r>
            <w:r>
              <w:rPr>
                <w:spacing w:val="-1"/>
              </w:rPr>
              <w:t>直接增厚利</w:t>
            </w:r>
          </w:p>
        </w:tc>
        <w:tc>
          <w:tcPr>
            <w:tcW w:w="2173" w:type="dxa"/>
            <w:tcBorders>
              <w:bottom w:val="nil"/>
            </w:tcBorders>
            <w:vAlign w:val="top"/>
          </w:tcPr>
          <w:p w14:paraId="28195407">
            <w:pPr>
              <w:pStyle w:val="7"/>
              <w:spacing w:before="44" w:line="206" w:lineRule="auto"/>
              <w:ind w:left="109"/>
            </w:pPr>
            <w:r>
              <w:rPr>
                <w:spacing w:val="-7"/>
              </w:rPr>
              <w:t>毛利率仅</w:t>
            </w:r>
            <w:r>
              <w:rPr>
                <w:b/>
                <w:bCs/>
                <w:spacing w:val="-7"/>
              </w:rPr>
              <w:t xml:space="preserve">2% </w:t>
            </w:r>
            <w:r>
              <w:rPr>
                <w:spacing w:val="-7"/>
              </w:rPr>
              <w:t>，净利</w:t>
            </w:r>
          </w:p>
        </w:tc>
        <w:tc>
          <w:tcPr>
            <w:tcW w:w="1820" w:type="dxa"/>
            <w:tcBorders>
              <w:bottom w:val="nil"/>
            </w:tcBorders>
            <w:vAlign w:val="top"/>
          </w:tcPr>
          <w:p w14:paraId="4CA80376">
            <w:pPr>
              <w:pStyle w:val="7"/>
              <w:spacing w:before="89" w:line="177" w:lineRule="auto"/>
              <w:ind w:left="107"/>
            </w:pPr>
            <w:r>
              <w:rPr>
                <w:spacing w:val="-1"/>
              </w:rPr>
              <w:t>补贴占比净利润</w:t>
            </w:r>
          </w:p>
        </w:tc>
      </w:tr>
      <w:tr w14:paraId="2585CD3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879" w:type="dxa"/>
            <w:tcBorders>
              <w:top w:val="nil"/>
              <w:bottom w:val="nil"/>
            </w:tcBorders>
            <w:vAlign w:val="top"/>
          </w:tcPr>
          <w:p w14:paraId="3589F3E4">
            <w:pPr>
              <w:pStyle w:val="7"/>
              <w:spacing w:before="87" w:line="180" w:lineRule="auto"/>
              <w:ind w:left="101"/>
            </w:pPr>
            <w:r>
              <w:rPr>
                <w:b/>
                <w:bCs/>
                <w:spacing w:val="-1"/>
              </w:rPr>
              <w:t>补贴</w:t>
            </w:r>
          </w:p>
        </w:tc>
        <w:tc>
          <w:tcPr>
            <w:tcW w:w="3418" w:type="dxa"/>
            <w:tcBorders>
              <w:top w:val="nil"/>
              <w:bottom w:val="nil"/>
            </w:tcBorders>
            <w:vAlign w:val="top"/>
          </w:tcPr>
          <w:p w14:paraId="4A5B8784">
            <w:pPr>
              <w:pStyle w:val="7"/>
              <w:spacing w:before="42" w:line="209" w:lineRule="auto"/>
              <w:ind w:left="97"/>
            </w:pPr>
            <w:r>
              <w:rPr>
                <w:spacing w:val="-1"/>
              </w:rPr>
              <w:t>润，净利率达</w:t>
            </w:r>
            <w:r>
              <w:rPr>
                <w:b/>
                <w:bCs/>
                <w:spacing w:val="-1"/>
              </w:rPr>
              <w:t>11.46%</w:t>
            </w:r>
            <w:r>
              <w:rPr>
                <w:spacing w:val="-1"/>
              </w:rPr>
              <w:t>（全球第</w:t>
            </w:r>
          </w:p>
        </w:tc>
        <w:tc>
          <w:tcPr>
            <w:tcW w:w="2173" w:type="dxa"/>
            <w:tcBorders>
              <w:top w:val="nil"/>
              <w:bottom w:val="nil"/>
            </w:tcBorders>
            <w:vAlign w:val="top"/>
          </w:tcPr>
          <w:p w14:paraId="1EA70A70">
            <w:pPr>
              <w:pStyle w:val="7"/>
              <w:spacing w:before="86" w:line="181" w:lineRule="auto"/>
              <w:ind w:left="103"/>
            </w:pPr>
            <w:r>
              <w:rPr>
                <w:spacing w:val="-1"/>
              </w:rPr>
              <w:t>润率异常高主因补</w:t>
            </w:r>
          </w:p>
        </w:tc>
        <w:tc>
          <w:tcPr>
            <w:tcW w:w="1820" w:type="dxa"/>
            <w:tcBorders>
              <w:top w:val="nil"/>
              <w:bottom w:val="nil"/>
            </w:tcBorders>
            <w:vAlign w:val="top"/>
          </w:tcPr>
          <w:p w14:paraId="1A98B6BA">
            <w:pPr>
              <w:pStyle w:val="7"/>
              <w:spacing w:before="42" w:line="209" w:lineRule="auto"/>
              <w:ind w:left="109"/>
            </w:pPr>
            <w:r>
              <w:rPr>
                <w:spacing w:val="-1"/>
              </w:rPr>
              <w:t>超</w:t>
            </w:r>
            <w:r>
              <w:rPr>
                <w:b/>
                <w:bCs/>
                <w:spacing w:val="-1"/>
              </w:rPr>
              <w:t>50%</w:t>
            </w:r>
          </w:p>
        </w:tc>
      </w:tr>
      <w:tr w14:paraId="725E3B5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879" w:type="dxa"/>
            <w:tcBorders>
              <w:top w:val="nil"/>
            </w:tcBorders>
            <w:vAlign w:val="top"/>
          </w:tcPr>
          <w:p w14:paraId="21968B7F">
            <w:pPr>
              <w:pStyle w:val="7"/>
              <w:spacing w:before="84" w:line="176" w:lineRule="auto"/>
              <w:ind w:left="102"/>
            </w:pPr>
            <w:r>
              <w:rPr>
                <w:b/>
                <w:bCs/>
                <w:spacing w:val="-1"/>
              </w:rPr>
              <w:t>影响</w:t>
            </w:r>
          </w:p>
        </w:tc>
        <w:tc>
          <w:tcPr>
            <w:tcW w:w="3418" w:type="dxa"/>
            <w:tcBorders>
              <w:top w:val="nil"/>
            </w:tcBorders>
            <w:vAlign w:val="top"/>
          </w:tcPr>
          <w:p w14:paraId="64164060">
            <w:pPr>
              <w:pStyle w:val="7"/>
              <w:spacing w:before="43" w:line="202" w:lineRule="auto"/>
              <w:ind w:left="98"/>
            </w:pPr>
            <w:r>
              <w:rPr>
                <w:spacing w:val="9"/>
              </w:rPr>
              <w:t>一）</w:t>
            </w:r>
          </w:p>
        </w:tc>
        <w:tc>
          <w:tcPr>
            <w:tcW w:w="2173" w:type="dxa"/>
            <w:tcBorders>
              <w:top w:val="nil"/>
            </w:tcBorders>
            <w:vAlign w:val="top"/>
          </w:tcPr>
          <w:p w14:paraId="28A670E7">
            <w:pPr>
              <w:pStyle w:val="7"/>
              <w:spacing w:before="85" w:line="175" w:lineRule="auto"/>
              <w:ind w:left="105"/>
            </w:pPr>
            <w:r>
              <w:t>贴</w:t>
            </w:r>
          </w:p>
        </w:tc>
        <w:tc>
          <w:tcPr>
            <w:tcW w:w="1820" w:type="dxa"/>
            <w:tcBorders>
              <w:top w:val="nil"/>
            </w:tcBorders>
            <w:vAlign w:val="top"/>
          </w:tcPr>
          <w:p w14:paraId="49A69569">
            <w:pPr>
              <w:rPr>
                <w:rFonts w:ascii="Arial"/>
                <w:sz w:val="21"/>
              </w:rPr>
            </w:pPr>
          </w:p>
        </w:tc>
      </w:tr>
      <w:tr w14:paraId="59EAF75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7" w:hRule="atLeast"/>
        </w:trPr>
        <w:tc>
          <w:tcPr>
            <w:tcW w:w="879" w:type="dxa"/>
            <w:vAlign w:val="top"/>
          </w:tcPr>
          <w:p w14:paraId="290AA6C5">
            <w:pPr>
              <w:pStyle w:val="7"/>
              <w:spacing w:before="91" w:line="183" w:lineRule="auto"/>
              <w:ind w:left="102"/>
            </w:pPr>
            <w:r>
              <w:rPr>
                <w:b/>
                <w:bCs/>
                <w:spacing w:val="-1"/>
              </w:rPr>
              <w:t>分销</w:t>
            </w:r>
          </w:p>
          <w:p w14:paraId="6E0F4B06">
            <w:pPr>
              <w:pStyle w:val="7"/>
              <w:spacing w:before="92" w:line="181" w:lineRule="auto"/>
              <w:ind w:left="106"/>
            </w:pPr>
            <w:r>
              <w:rPr>
                <w:b/>
                <w:bCs/>
                <w:spacing w:val="-2"/>
              </w:rPr>
              <w:t>与研</w:t>
            </w:r>
          </w:p>
          <w:p w14:paraId="1EA299AF">
            <w:pPr>
              <w:pStyle w:val="7"/>
              <w:spacing w:before="88" w:line="207" w:lineRule="auto"/>
              <w:ind w:left="105" w:right="323" w:hanging="2"/>
            </w:pPr>
            <w:r>
              <w:rPr>
                <w:b/>
                <w:bCs/>
                <w:spacing w:val="-2"/>
              </w:rPr>
              <w:t>发差</w:t>
            </w:r>
            <w:r>
              <w:rPr>
                <w:b/>
                <w:bCs/>
              </w:rPr>
              <w:t>异</w:t>
            </w:r>
          </w:p>
        </w:tc>
        <w:tc>
          <w:tcPr>
            <w:tcW w:w="3418" w:type="dxa"/>
            <w:vAlign w:val="top"/>
          </w:tcPr>
          <w:p w14:paraId="3B28DA06">
            <w:pPr>
              <w:pStyle w:val="7"/>
              <w:spacing w:before="89" w:line="247" w:lineRule="auto"/>
              <w:ind w:left="97" w:right="217"/>
              <w:jc w:val="both"/>
            </w:pPr>
            <w:r>
              <w:rPr>
                <w:spacing w:val="-1"/>
              </w:rPr>
              <w:t>独立分销系统（销售费用仅为三大航30%）、高研发投入（收入占比</w:t>
            </w:r>
            <w:r>
              <w:rPr>
                <w:b/>
                <w:bCs/>
                <w:spacing w:val="-1"/>
              </w:rPr>
              <w:t>0.8%</w:t>
            </w:r>
            <w:r>
              <w:rPr>
                <w:spacing w:val="-1"/>
              </w:rPr>
              <w:t>vs 行业</w:t>
            </w:r>
            <w:r>
              <w:rPr>
                <w:b/>
                <w:bCs/>
                <w:spacing w:val="-1"/>
              </w:rPr>
              <w:t xml:space="preserve">0.4% </w:t>
            </w:r>
            <w:r>
              <w:rPr>
                <w:spacing w:val="-1"/>
              </w:rPr>
              <w:t>）</w:t>
            </w:r>
          </w:p>
        </w:tc>
        <w:tc>
          <w:tcPr>
            <w:tcW w:w="2173" w:type="dxa"/>
            <w:vAlign w:val="top"/>
          </w:tcPr>
          <w:p w14:paraId="297E4694">
            <w:pPr>
              <w:pStyle w:val="7"/>
              <w:spacing w:before="90" w:line="247" w:lineRule="auto"/>
              <w:ind w:left="103" w:right="201"/>
              <w:jc w:val="both"/>
            </w:pPr>
            <w:r>
              <w:rPr>
                <w:spacing w:val="-1"/>
              </w:rPr>
              <w:t>研发聚焦信息技术/安全流程，非传统航空技术</w:t>
            </w:r>
          </w:p>
        </w:tc>
        <w:tc>
          <w:tcPr>
            <w:tcW w:w="1820" w:type="dxa"/>
            <w:vAlign w:val="top"/>
          </w:tcPr>
          <w:p w14:paraId="45F71A57">
            <w:pPr>
              <w:pStyle w:val="7"/>
              <w:spacing w:before="91" w:line="246" w:lineRule="auto"/>
              <w:ind w:left="109" w:right="159" w:hanging="3"/>
            </w:pPr>
            <w:r>
              <w:rPr>
                <w:spacing w:val="-1"/>
              </w:rPr>
              <w:t>客座率比三大航</w:t>
            </w:r>
            <w:r>
              <w:rPr>
                <w:spacing w:val="-2"/>
              </w:rPr>
              <w:t>高</w:t>
            </w:r>
            <w:r>
              <w:rPr>
                <w:b/>
                <w:bCs/>
                <w:spacing w:val="-2"/>
              </w:rPr>
              <w:t>10%</w:t>
            </w:r>
          </w:p>
        </w:tc>
      </w:tr>
      <w:tr w14:paraId="401809D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2" w:hRule="atLeast"/>
        </w:trPr>
        <w:tc>
          <w:tcPr>
            <w:tcW w:w="879" w:type="dxa"/>
            <w:vAlign w:val="top"/>
          </w:tcPr>
          <w:p w14:paraId="2D0FA12E">
            <w:pPr>
              <w:pStyle w:val="7"/>
              <w:spacing w:before="94" w:line="183" w:lineRule="auto"/>
              <w:ind w:left="108"/>
            </w:pPr>
            <w:r>
              <w:rPr>
                <w:b/>
                <w:bCs/>
                <w:spacing w:val="-2"/>
              </w:rPr>
              <w:t>市场</w:t>
            </w:r>
          </w:p>
          <w:p w14:paraId="3C8E8D9B">
            <w:pPr>
              <w:pStyle w:val="7"/>
              <w:spacing w:before="91" w:line="182" w:lineRule="auto"/>
              <w:ind w:left="103"/>
            </w:pPr>
            <w:r>
              <w:rPr>
                <w:b/>
                <w:bCs/>
                <w:spacing w:val="-1"/>
              </w:rPr>
              <w:t>潜力</w:t>
            </w:r>
          </w:p>
          <w:p w14:paraId="59B8E430">
            <w:pPr>
              <w:pStyle w:val="7"/>
              <w:spacing w:before="89" w:line="183" w:lineRule="auto"/>
              <w:ind w:left="106"/>
            </w:pPr>
            <w:r>
              <w:rPr>
                <w:b/>
                <w:bCs/>
                <w:spacing w:val="-2"/>
              </w:rPr>
              <w:t>与抗</w:t>
            </w:r>
          </w:p>
          <w:p w14:paraId="5BF33346">
            <w:pPr>
              <w:pStyle w:val="7"/>
              <w:spacing w:before="92" w:line="181" w:lineRule="auto"/>
              <w:ind w:left="101"/>
            </w:pPr>
            <w:r>
              <w:rPr>
                <w:b/>
                <w:bCs/>
                <w:spacing w:val="-1"/>
              </w:rPr>
              <w:t>周期</w:t>
            </w:r>
          </w:p>
          <w:p w14:paraId="00B25767">
            <w:pPr>
              <w:pStyle w:val="7"/>
              <w:spacing w:before="90" w:line="176" w:lineRule="auto"/>
              <w:ind w:left="103"/>
            </w:pPr>
            <w:r>
              <w:rPr>
                <w:b/>
                <w:bCs/>
                <w:spacing w:val="-1"/>
              </w:rPr>
              <w:t>能力</w:t>
            </w:r>
          </w:p>
        </w:tc>
        <w:tc>
          <w:tcPr>
            <w:tcW w:w="3418" w:type="dxa"/>
            <w:vAlign w:val="top"/>
          </w:tcPr>
          <w:p w14:paraId="15859AB3">
            <w:pPr>
              <w:pStyle w:val="7"/>
              <w:spacing w:before="94" w:line="251" w:lineRule="auto"/>
              <w:ind w:left="96" w:right="176" w:firstLine="31"/>
            </w:pPr>
            <w:r>
              <w:rPr>
                <w:spacing w:val="-3"/>
              </w:rPr>
              <w:t>目标客群：中国</w:t>
            </w:r>
            <w:r>
              <w:rPr>
                <w:b/>
                <w:bCs/>
                <w:spacing w:val="-3"/>
              </w:rPr>
              <w:t>10亿未坐飞机人</w:t>
            </w:r>
            <w:r>
              <w:rPr>
                <w:b/>
                <w:bCs/>
                <w:spacing w:val="-5"/>
              </w:rPr>
              <w:t xml:space="preserve">群 </w:t>
            </w:r>
            <w:r>
              <w:rPr>
                <w:spacing w:val="-5"/>
              </w:rPr>
              <w:t>；经济下行时性价比需求上升</w:t>
            </w:r>
          </w:p>
        </w:tc>
        <w:tc>
          <w:tcPr>
            <w:tcW w:w="2173" w:type="dxa"/>
            <w:vAlign w:val="top"/>
          </w:tcPr>
          <w:p w14:paraId="223B5CE7">
            <w:pPr>
              <w:pStyle w:val="7"/>
              <w:spacing w:before="91" w:line="231" w:lineRule="auto"/>
              <w:ind w:left="102" w:right="297"/>
              <w:jc w:val="both"/>
            </w:pPr>
            <w:r>
              <w:rPr>
                <w:spacing w:val="-1"/>
              </w:rPr>
              <w:t>廉价航空在欧美短途航线占比高，中国市场规模为欧洲</w:t>
            </w:r>
          </w:p>
          <w:p w14:paraId="1A0F269F">
            <w:pPr>
              <w:pStyle w:val="7"/>
              <w:spacing w:line="231" w:lineRule="auto"/>
              <w:ind w:left="112"/>
            </w:pPr>
            <w:r>
              <w:rPr>
                <w:b/>
                <w:bCs/>
                <w:spacing w:val="-3"/>
              </w:rPr>
              <w:t>6-8倍</w:t>
            </w:r>
          </w:p>
        </w:tc>
        <w:tc>
          <w:tcPr>
            <w:tcW w:w="1820" w:type="dxa"/>
            <w:vAlign w:val="top"/>
          </w:tcPr>
          <w:p w14:paraId="0495B97A">
            <w:pPr>
              <w:pStyle w:val="7"/>
              <w:spacing w:before="92" w:line="248" w:lineRule="auto"/>
              <w:ind w:left="107" w:right="159" w:firstLine="2"/>
            </w:pPr>
            <w:r>
              <w:rPr>
                <w:spacing w:val="-1"/>
              </w:rPr>
              <w:t>菲律宾宿务航空马尼拉-北京往返仅</w:t>
            </w:r>
            <w:r>
              <w:rPr>
                <w:b/>
                <w:bCs/>
                <w:spacing w:val="-1"/>
              </w:rPr>
              <w:t>400元</w:t>
            </w:r>
          </w:p>
        </w:tc>
      </w:tr>
    </w:tbl>
    <w:p w14:paraId="3DAAAC25">
      <w:pPr>
        <w:rPr>
          <w:rFonts w:ascii="Arial"/>
          <w:sz w:val="21"/>
        </w:rPr>
      </w:pPr>
    </w:p>
    <w:p w14:paraId="2E3A0638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622CC39A">
      <w:pPr>
        <w:spacing w:before="19"/>
      </w:pPr>
    </w:p>
    <w:p w14:paraId="6591C58C">
      <w:pPr>
        <w:spacing w:before="19"/>
      </w:pPr>
    </w:p>
    <w:p w14:paraId="384E338C">
      <w:pPr>
        <w:spacing w:before="18"/>
      </w:pPr>
    </w:p>
    <w:p w14:paraId="25C6346D">
      <w:pPr>
        <w:spacing w:before="18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79"/>
        <w:gridCol w:w="3418"/>
        <w:gridCol w:w="2173"/>
        <w:gridCol w:w="1820"/>
      </w:tblGrid>
      <w:tr w14:paraId="6C9A40F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0" w:hRule="atLeast"/>
        </w:trPr>
        <w:tc>
          <w:tcPr>
            <w:tcW w:w="879" w:type="dxa"/>
            <w:vAlign w:val="top"/>
          </w:tcPr>
          <w:p w14:paraId="0F6C34AE">
            <w:pPr>
              <w:pStyle w:val="7"/>
              <w:spacing w:before="91" w:line="182" w:lineRule="auto"/>
              <w:ind w:left="101"/>
            </w:pPr>
            <w:r>
              <w:rPr>
                <w:b/>
                <w:bCs/>
                <w:spacing w:val="-1"/>
              </w:rPr>
              <w:t>风险</w:t>
            </w:r>
          </w:p>
          <w:p w14:paraId="5EB150F5">
            <w:pPr>
              <w:pStyle w:val="7"/>
              <w:spacing w:before="89" w:line="183" w:lineRule="auto"/>
              <w:ind w:left="106"/>
            </w:pPr>
            <w:r>
              <w:rPr>
                <w:b/>
                <w:bCs/>
                <w:spacing w:val="-2"/>
              </w:rPr>
              <w:t>与行</w:t>
            </w:r>
          </w:p>
          <w:p w14:paraId="352B6C5F">
            <w:pPr>
              <w:pStyle w:val="7"/>
              <w:spacing w:before="90" w:line="208" w:lineRule="auto"/>
              <w:ind w:left="103" w:right="323"/>
            </w:pPr>
            <w:r>
              <w:rPr>
                <w:b/>
                <w:bCs/>
                <w:spacing w:val="-3"/>
              </w:rPr>
              <w:t>业案</w:t>
            </w:r>
            <w:r>
              <w:rPr>
                <w:b/>
                <w:bCs/>
              </w:rPr>
              <w:t>例</w:t>
            </w:r>
          </w:p>
        </w:tc>
        <w:tc>
          <w:tcPr>
            <w:tcW w:w="3418" w:type="dxa"/>
            <w:vAlign w:val="top"/>
          </w:tcPr>
          <w:p w14:paraId="6758429B">
            <w:pPr>
              <w:pStyle w:val="7"/>
              <w:spacing w:before="86" w:line="248" w:lineRule="auto"/>
              <w:ind w:left="97" w:right="191"/>
              <w:jc w:val="both"/>
            </w:pPr>
            <w:r>
              <w:rPr>
                <w:spacing w:val="-1"/>
              </w:rPr>
              <w:t>美国忠实航空</w:t>
            </w:r>
            <w:r>
              <w:rPr>
                <w:b/>
                <w:bCs/>
                <w:spacing w:val="-1"/>
              </w:rPr>
              <w:t>65%收入来自旅游</w:t>
            </w:r>
            <w:r>
              <w:rPr>
                <w:b/>
                <w:bCs/>
                <w:spacing w:val="-5"/>
              </w:rPr>
              <w:t xml:space="preserve">提成 </w:t>
            </w:r>
            <w:r>
              <w:rPr>
                <w:spacing w:val="-5"/>
              </w:rPr>
              <w:t>；中国东星航空类似模式失</w:t>
            </w:r>
            <w:r>
              <w:rPr>
                <w:spacing w:val="2"/>
              </w:rPr>
              <w:t>败（个人纠纷）</w:t>
            </w:r>
          </w:p>
        </w:tc>
        <w:tc>
          <w:tcPr>
            <w:tcW w:w="2173" w:type="dxa"/>
            <w:vAlign w:val="top"/>
          </w:tcPr>
          <w:p w14:paraId="6A714340">
            <w:pPr>
              <w:pStyle w:val="7"/>
              <w:spacing w:before="91" w:line="247" w:lineRule="auto"/>
              <w:ind w:left="103" w:right="297" w:firstLine="1"/>
              <w:jc w:val="both"/>
            </w:pPr>
            <w:r>
              <w:rPr>
                <w:spacing w:val="-1"/>
              </w:rPr>
              <w:t>单纯依赖补贴不可持续，需平衡成本与服务质量</w:t>
            </w:r>
          </w:p>
        </w:tc>
        <w:tc>
          <w:tcPr>
            <w:tcW w:w="1820" w:type="dxa"/>
            <w:vAlign w:val="top"/>
          </w:tcPr>
          <w:p w14:paraId="7E39DC64">
            <w:pPr>
              <w:pStyle w:val="7"/>
              <w:spacing w:before="86" w:line="248" w:lineRule="auto"/>
              <w:ind w:left="107" w:right="159"/>
              <w:jc w:val="both"/>
            </w:pPr>
            <w:r>
              <w:rPr>
                <w:spacing w:val="-1"/>
              </w:rPr>
              <w:t>春秋航空无旅游捆绑，纯靠机票盈利</w:t>
            </w:r>
          </w:p>
        </w:tc>
      </w:tr>
    </w:tbl>
    <w:p w14:paraId="6FC0C7AE">
      <w:pPr>
        <w:rPr>
          <w:rFonts w:ascii="Arial"/>
          <w:sz w:val="21"/>
        </w:rPr>
      </w:pPr>
    </w:p>
    <w:p w14:paraId="60E59D83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1296E23D">
      <w:pPr>
        <w:spacing w:line="259" w:lineRule="auto"/>
        <w:rPr>
          <w:rFonts w:ascii="Arial"/>
          <w:sz w:val="21"/>
        </w:rPr>
      </w:pPr>
    </w:p>
    <w:p w14:paraId="246EFA3A">
      <w:pPr>
        <w:spacing w:line="259" w:lineRule="auto"/>
        <w:rPr>
          <w:rFonts w:ascii="Arial"/>
          <w:sz w:val="21"/>
        </w:rPr>
      </w:pPr>
    </w:p>
    <w:p w14:paraId="28F89090">
      <w:pPr>
        <w:spacing w:line="260" w:lineRule="auto"/>
        <w:rPr>
          <w:rFonts w:ascii="Arial"/>
          <w:sz w:val="21"/>
        </w:rPr>
      </w:pPr>
    </w:p>
    <w:p w14:paraId="567CFEB3">
      <w:pPr>
        <w:spacing w:line="260" w:lineRule="auto"/>
        <w:rPr>
          <w:rFonts w:ascii="Arial"/>
          <w:sz w:val="21"/>
        </w:rPr>
      </w:pPr>
    </w:p>
    <w:p w14:paraId="2F4CB2A0">
      <w:pPr>
        <w:spacing w:before="61" w:line="209" w:lineRule="auto"/>
        <w:ind w:left="20"/>
        <w:rPr>
          <w:rFonts w:hint="eastAsia" w:ascii="Calibri" w:hAnsi="Calibri" w:eastAsia="宋体" w:cs="Calibri"/>
          <w:sz w:val="18"/>
          <w:szCs w:val="18"/>
          <w:lang w:eastAsia="zh-CN"/>
        </w:rPr>
      </w:pPr>
    </w:p>
    <w:p w14:paraId="6F41DE89">
      <w:pPr>
        <w:pStyle w:val="2"/>
        <w:spacing w:before="383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6"/>
          <w:sz w:val="36"/>
          <w:szCs w:val="36"/>
        </w:rPr>
        <w:t xml:space="preserve">一、中国体检行业的战场 </w:t>
      </w:r>
    </w:p>
    <w:p w14:paraId="024EDB51">
      <w:pPr>
        <w:pStyle w:val="2"/>
        <w:spacing w:before="204" w:line="397" w:lineRule="auto"/>
        <w:ind w:left="471" w:right="144" w:hanging="439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五大赛道分布 </w:t>
      </w:r>
      <w:r>
        <w:rPr>
          <w:spacing w:val="-2"/>
        </w:rPr>
        <w:t>：21世纪核心赛道包括人工智</w:t>
      </w:r>
      <w:r>
        <w:rPr>
          <w:spacing w:val="-3"/>
        </w:rPr>
        <w:t>能（硅谷）、区块链（华尔街）、基</w:t>
      </w:r>
      <w:r>
        <w:t>因编辑（波士顿）、大健康和新能源（中国）</w:t>
      </w:r>
    </w:p>
    <w:p w14:paraId="717DE2A0">
      <w:pPr>
        <w:pStyle w:val="2"/>
        <w:spacing w:before="1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3"/>
        </w:rPr>
        <w:t xml:space="preserve">行业三巨头 </w:t>
      </w:r>
      <w:r>
        <w:rPr>
          <w:spacing w:val="-3"/>
        </w:rPr>
        <w:t>：慈铭体检、爱康国宾、美年大健康构成中国体检行业三大支柱</w:t>
      </w:r>
    </w:p>
    <w:p w14:paraId="3020E6A9">
      <w:pPr>
        <w:pStyle w:val="2"/>
        <w:spacing w:before="310" w:line="395" w:lineRule="auto"/>
        <w:ind w:left="453" w:right="208" w:hanging="421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rPr>
          <w:b/>
          <w:bCs/>
          <w:spacing w:val="-2"/>
        </w:rPr>
        <w:t xml:space="preserve">创新模式 </w:t>
      </w:r>
      <w:r>
        <w:rPr>
          <w:spacing w:val="-2"/>
        </w:rPr>
        <w:t>：体检中心作为"没有医生的医院"可通过三流</w:t>
      </w:r>
      <w:r>
        <w:rPr>
          <w:spacing w:val="-3"/>
        </w:rPr>
        <w:t>人才创造一流业绩，具有</w:t>
      </w:r>
      <w:r>
        <w:rPr>
          <w:spacing w:val="-1"/>
        </w:rPr>
        <w:t>特殊商业价值</w:t>
      </w:r>
    </w:p>
    <w:p w14:paraId="7858027D">
      <w:pPr>
        <w:pStyle w:val="2"/>
        <w:spacing w:before="152" w:line="183" w:lineRule="auto"/>
        <w:ind w:left="2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5"/>
          <w:sz w:val="36"/>
          <w:szCs w:val="36"/>
        </w:rPr>
        <w:t xml:space="preserve">二、每年大健康商业模式分析 </w:t>
      </w:r>
    </w:p>
    <w:p w14:paraId="079F6020">
      <w:pPr>
        <w:spacing w:before="46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先掺后控的商业模式 </w:t>
      </w:r>
    </w:p>
    <w:p w14:paraId="2A228227">
      <w:pPr>
        <w:pStyle w:val="2"/>
        <w:spacing w:before="208" w:line="201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6"/>
        </w:rPr>
        <w:t xml:space="preserve"> </w:t>
      </w:r>
      <w:r>
        <w:rPr>
          <w:b/>
          <w:bCs/>
          <w:spacing w:val="-3"/>
        </w:rPr>
        <w:t xml:space="preserve">创始人背景差异 </w:t>
      </w:r>
      <w:r>
        <w:rPr>
          <w:spacing w:val="-3"/>
        </w:rPr>
        <w:t>：</w:t>
      </w:r>
    </w:p>
    <w:p w14:paraId="6A1AD27F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1"/>
        </w:rPr>
        <w:t>慈铭体检：医生出身（韩小红）注重业务深耕</w:t>
      </w:r>
    </w:p>
    <w:p w14:paraId="5CFD2A81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1"/>
        </w:rPr>
        <w:t>爱康国宾：互联网背景（张黎刚）具有平台思维</w:t>
      </w:r>
    </w:p>
    <w:p w14:paraId="27F65799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美年健康：投资背景（余蓉）擅长资本运作</w:t>
      </w:r>
    </w:p>
    <w:p w14:paraId="4CC2B6EA">
      <w:pPr>
        <w:spacing w:before="168" w:line="209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1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）第一步 </w:t>
      </w:r>
    </w:p>
    <w:p w14:paraId="37D7158D">
      <w:pPr>
        <w:pStyle w:val="2"/>
        <w:spacing w:before="209" w:line="397" w:lineRule="auto"/>
        <w:ind w:left="454" w:right="85" w:hanging="42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5"/>
        </w:rPr>
        <w:t xml:space="preserve"> </w:t>
      </w:r>
      <w:r>
        <w:rPr>
          <w:b/>
          <w:bCs/>
          <w:spacing w:val="-3"/>
        </w:rPr>
        <w:t xml:space="preserve">初始持股比例 </w:t>
      </w:r>
      <w:r>
        <w:rPr>
          <w:spacing w:val="-3"/>
        </w:rPr>
        <w:t>：新设体检中心持股8%-20%，剩余由并购基金（70%-80%）和当</w:t>
      </w:r>
      <w:r>
        <w:rPr>
          <w:spacing w:val="-1"/>
        </w:rPr>
        <w:t>地合作方（10%-20%）持有</w:t>
      </w:r>
    </w:p>
    <w:p w14:paraId="07D28DAE">
      <w:pPr>
        <w:pStyle w:val="2"/>
        <w:spacing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3"/>
        </w:rPr>
        <w:t xml:space="preserve">风险规避机制 </w:t>
      </w:r>
      <w:r>
        <w:rPr>
          <w:spacing w:val="-3"/>
        </w:rPr>
        <w:t>：亏损阶段保持参股状态不控股，绑定当地优质资源</w:t>
      </w:r>
    </w:p>
    <w:p w14:paraId="23D7BAA6">
      <w:pPr>
        <w:spacing w:before="154" w:line="209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2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）第二步 </w:t>
      </w:r>
    </w:p>
    <w:p w14:paraId="5A31405A">
      <w:pPr>
        <w:pStyle w:val="2"/>
        <w:spacing w:before="179" w:line="221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2"/>
        </w:rPr>
        <w:t xml:space="preserve">控股条件 </w:t>
      </w:r>
      <w:r>
        <w:rPr>
          <w:spacing w:val="-2"/>
        </w:rPr>
        <w:t>：1-2年后运营良好时收购50%以上股份（含利润和核心团队）</w:t>
      </w:r>
    </w:p>
    <w:p w14:paraId="0A2D1100">
      <w:pPr>
        <w:pStyle w:val="2"/>
        <w:spacing w:before="306" w:line="397" w:lineRule="auto"/>
        <w:ind w:left="431" w:right="184" w:hanging="399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估值跃升案例 </w:t>
      </w:r>
      <w:r>
        <w:rPr>
          <w:spacing w:val="-2"/>
        </w:rPr>
        <w:t>：南通体检中心从参股估值3000万（10</w:t>
      </w:r>
      <w:r>
        <w:rPr>
          <w:spacing w:val="-3"/>
        </w:rPr>
        <w:t>%股权）增至控股估值1亿</w:t>
      </w:r>
      <w:r>
        <w:rPr>
          <w:spacing w:val="3"/>
        </w:rPr>
        <w:t>（41%股权支付4100万）</w:t>
      </w:r>
    </w:p>
    <w:p w14:paraId="17F65539">
      <w:pPr>
        <w:pStyle w:val="2"/>
        <w:spacing w:before="1" w:line="195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3"/>
        </w:rPr>
        <w:t xml:space="preserve">资金流向 </w:t>
      </w:r>
      <w:r>
        <w:rPr>
          <w:spacing w:val="-3"/>
        </w:rPr>
        <w:t>：收购款直接支付给原股东（</w:t>
      </w:r>
      <w:r>
        <w:rPr>
          <w:spacing w:val="-4"/>
        </w:rPr>
        <w:t>老股转让</w:t>
      </w:r>
      <w:r>
        <w:rPr>
          <w:spacing w:val="-3"/>
        </w:rPr>
        <w:t>），</w:t>
      </w:r>
      <w:r>
        <w:rPr>
          <w:spacing w:val="-4"/>
        </w:rPr>
        <w:t>不进入企业账户</w:t>
      </w:r>
    </w:p>
    <w:p w14:paraId="26CBE1E4">
      <w:pPr>
        <w:spacing w:before="160" w:line="209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3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）第三步 </w:t>
      </w:r>
    </w:p>
    <w:p w14:paraId="2E0AB7F0">
      <w:pPr>
        <w:pStyle w:val="2"/>
        <w:spacing w:before="179" w:line="225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8"/>
        </w:rPr>
        <w:t xml:space="preserve"> </w:t>
      </w:r>
      <w:r>
        <w:rPr>
          <w:b/>
          <w:bCs/>
          <w:spacing w:val="-4"/>
        </w:rPr>
        <w:t xml:space="preserve">完全收购 </w:t>
      </w:r>
      <w:r>
        <w:rPr>
          <w:spacing w:val="-4"/>
        </w:rPr>
        <w:t>：3-5年后实现100%持股，获取全部利润</w:t>
      </w:r>
    </w:p>
    <w:p w14:paraId="68725E2A">
      <w:pPr>
        <w:spacing w:line="225" w:lineRule="auto"/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51AF4A4C">
      <w:pPr>
        <w:spacing w:line="285" w:lineRule="auto"/>
        <w:rPr>
          <w:rFonts w:ascii="Arial"/>
          <w:sz w:val="21"/>
        </w:rPr>
      </w:pPr>
    </w:p>
    <w:p w14:paraId="33052BF8">
      <w:pPr>
        <w:spacing w:line="285" w:lineRule="auto"/>
        <w:rPr>
          <w:rFonts w:ascii="Arial"/>
          <w:sz w:val="21"/>
        </w:rPr>
      </w:pPr>
    </w:p>
    <w:p w14:paraId="298B4985">
      <w:pPr>
        <w:spacing w:line="285" w:lineRule="auto"/>
        <w:rPr>
          <w:rFonts w:ascii="Arial"/>
          <w:sz w:val="21"/>
        </w:rPr>
      </w:pPr>
    </w:p>
    <w:p w14:paraId="54253DDF">
      <w:pPr>
        <w:spacing w:line="286" w:lineRule="auto"/>
        <w:rPr>
          <w:rFonts w:ascii="Arial"/>
          <w:sz w:val="21"/>
        </w:rPr>
      </w:pPr>
    </w:p>
    <w:p w14:paraId="60144940">
      <w:pPr>
        <w:pStyle w:val="2"/>
        <w:spacing w:before="94" w:line="318" w:lineRule="auto"/>
        <w:ind w:left="19" w:right="238" w:firstLine="13"/>
        <w:rPr>
          <w:rFonts w:hint="eastAsia" w:ascii="Calibri" w:hAnsi="Calibri" w:eastAsia="等线" w:cs="Calibri"/>
          <w:lang w:eastAsia="zh-CN"/>
        </w:rPr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资本运作闭环 </w:t>
      </w:r>
      <w:r>
        <w:rPr>
          <w:spacing w:val="-2"/>
        </w:rPr>
        <w:t>：通过股价上涨覆盖收购成本，形成"并购-</w:t>
      </w:r>
      <w:r>
        <w:rPr>
          <w:spacing w:val="-3"/>
        </w:rPr>
        <w:t>并表-股价上涨"正循环</w:t>
      </w:r>
      <w:r>
        <w:rPr>
          <w:rFonts w:ascii="Calibri" w:hAnsi="Calibri" w:eastAsia="Calibri" w:cs="Calibri"/>
          <w:spacing w:val="-1"/>
        </w:rPr>
        <w:t>4</w:t>
      </w:r>
      <w:r>
        <w:rPr>
          <w:rFonts w:ascii="等线" w:hAnsi="等线" w:eastAsia="等线" w:cs="等线"/>
          <w:spacing w:val="-1"/>
        </w:rPr>
        <w:t xml:space="preserve">）企业的利润来源 </w:t>
      </w:r>
    </w:p>
    <w:p w14:paraId="68A8CE3B">
      <w:pPr>
        <w:pStyle w:val="2"/>
        <w:spacing w:before="40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4"/>
        </w:rPr>
        <w:t xml:space="preserve">三重收益模型 </w:t>
      </w:r>
      <w:r>
        <w:rPr>
          <w:spacing w:val="-4"/>
        </w:rPr>
        <w:t>：</w:t>
      </w:r>
    </w:p>
    <w:p w14:paraId="71C63035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产品收益（体检服务）</w:t>
      </w:r>
    </w:p>
    <w:p w14:paraId="1BE4F3B3">
      <w:pPr>
        <w:rPr>
          <w:rFonts w:ascii="Arial"/>
          <w:sz w:val="21"/>
        </w:rPr>
      </w:pPr>
    </w:p>
    <w:p w14:paraId="37AF141E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股权增值收益（加盟商股份转让）</w:t>
      </w:r>
    </w:p>
    <w:p w14:paraId="351FFC4C">
      <w:pPr>
        <w:rPr>
          <w:rFonts w:ascii="Arial"/>
          <w:sz w:val="21"/>
        </w:rPr>
      </w:pPr>
    </w:p>
    <w:p w14:paraId="3264EE9B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并购利润（并入子公司业绩）</w:t>
      </w:r>
    </w:p>
    <w:p w14:paraId="2A342353">
      <w:pPr>
        <w:pStyle w:val="2"/>
        <w:spacing w:before="326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4"/>
        </w:rPr>
        <w:t xml:space="preserve">资金募集方式 </w:t>
      </w:r>
      <w:r>
        <w:rPr>
          <w:spacing w:val="-4"/>
        </w:rPr>
        <w:t>：</w:t>
      </w:r>
    </w:p>
    <w:p w14:paraId="02A47C87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32"/>
        </w:rPr>
        <w:t xml:space="preserve">  </w:t>
      </w:r>
      <w:r>
        <w:rPr>
          <w:spacing w:val="-3"/>
        </w:rPr>
        <w:t>1/3来自经销商融资</w:t>
      </w:r>
    </w:p>
    <w:p w14:paraId="325D222E">
      <w:pPr>
        <w:rPr>
          <w:rFonts w:ascii="Arial"/>
          <w:sz w:val="21"/>
        </w:rPr>
      </w:pPr>
    </w:p>
    <w:p w14:paraId="40AFB8B9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35"/>
        </w:rPr>
        <w:t xml:space="preserve">  </w:t>
      </w:r>
      <w:r>
        <w:rPr>
          <w:spacing w:val="-4"/>
        </w:rPr>
        <w:t>1/3来自地方国企</w:t>
      </w:r>
    </w:p>
    <w:p w14:paraId="25BA0F6F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35"/>
        </w:rPr>
        <w:t xml:space="preserve">  </w:t>
      </w:r>
      <w:r>
        <w:rPr>
          <w:spacing w:val="-4"/>
        </w:rPr>
        <w:t>1/3来自风险投资</w:t>
      </w:r>
    </w:p>
    <w:p w14:paraId="2503D434">
      <w:pPr>
        <w:pStyle w:val="2"/>
        <w:spacing w:before="324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1"/>
        </w:rPr>
        <w:t xml:space="preserve"> </w:t>
      </w:r>
      <w:r>
        <w:rPr>
          <w:b/>
          <w:bCs/>
          <w:spacing w:val="-2"/>
        </w:rPr>
        <w:t xml:space="preserve">规模效应 </w:t>
      </w:r>
      <w:r>
        <w:rPr>
          <w:spacing w:val="-2"/>
        </w:rPr>
        <w:t>：控股300家企业+参股300家，体验中心达85家（超爱康国宾5倍）</w:t>
      </w:r>
    </w:p>
    <w:p w14:paraId="1BAAEDBD">
      <w:pPr>
        <w:spacing w:line="307" w:lineRule="auto"/>
        <w:rPr>
          <w:rFonts w:ascii="Arial"/>
          <w:sz w:val="21"/>
        </w:rPr>
      </w:pPr>
    </w:p>
    <w:p w14:paraId="39FCCBD7">
      <w:pPr>
        <w:pStyle w:val="2"/>
        <w:spacing w:before="155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6"/>
          <w:sz w:val="36"/>
          <w:szCs w:val="36"/>
        </w:rPr>
        <w:t xml:space="preserve">三、先控股后卖的商业模式 </w:t>
      </w:r>
    </w:p>
    <w:p w14:paraId="62B48DC4">
      <w:pPr>
        <w:pStyle w:val="2"/>
        <w:spacing w:before="206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4"/>
        </w:rPr>
        <w:t xml:space="preserve">双退出机制 </w:t>
      </w:r>
      <w:r>
        <w:rPr>
          <w:spacing w:val="-4"/>
        </w:rPr>
        <w:t>：</w:t>
      </w:r>
    </w:p>
    <w:p w14:paraId="158174E6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2"/>
        </w:rPr>
        <w:t>产品利润：常规经营收益</w:t>
      </w:r>
    </w:p>
    <w:p w14:paraId="25BC8B67">
      <w:pPr>
        <w:spacing w:line="241" w:lineRule="auto"/>
        <w:rPr>
          <w:rFonts w:ascii="Arial"/>
          <w:sz w:val="21"/>
        </w:rPr>
      </w:pPr>
    </w:p>
    <w:p w14:paraId="464F05B0">
      <w:pPr>
        <w:pStyle w:val="2"/>
        <w:spacing w:before="95" w:line="393" w:lineRule="auto"/>
        <w:ind w:left="895" w:right="409" w:hanging="430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股权增值：</w:t>
      </w:r>
      <w:r>
        <w:t>IPO</w:t>
      </w:r>
      <w:r>
        <w:rPr>
          <w:spacing w:val="1"/>
        </w:rPr>
        <w:t>前按业绩估值收购（如5000万营收×49%=2</w:t>
      </w:r>
      <w:r>
        <w:t>450万股权置</w:t>
      </w:r>
      <w:r>
        <w:rPr>
          <w:spacing w:val="9"/>
        </w:rPr>
        <w:t>换）</w:t>
      </w:r>
    </w:p>
    <w:p w14:paraId="6A721FCC">
      <w:pPr>
        <w:pStyle w:val="2"/>
        <w:spacing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5"/>
        </w:rPr>
        <w:t xml:space="preserve"> </w:t>
      </w:r>
      <w:r>
        <w:rPr>
          <w:b/>
          <w:bCs/>
          <w:spacing w:val="-3"/>
        </w:rPr>
        <w:t xml:space="preserve">估值倍增原理 </w:t>
      </w:r>
      <w:r>
        <w:rPr>
          <w:spacing w:val="-3"/>
        </w:rPr>
        <w:t>：并购基金1亿收购标的，注入上市公司后估值可达3-4亿</w:t>
      </w:r>
    </w:p>
    <w:p w14:paraId="576D1CEC">
      <w:pPr>
        <w:pStyle w:val="2"/>
        <w:spacing w:before="308" w:line="397" w:lineRule="auto"/>
        <w:ind w:left="459" w:right="185" w:hanging="427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81"/>
        </w:rPr>
        <w:t xml:space="preserve"> </w:t>
      </w:r>
      <w:r>
        <w:rPr>
          <w:b/>
          <w:bCs/>
          <w:spacing w:val="-3"/>
        </w:rPr>
        <w:t xml:space="preserve">PE+上市公司模式 </w:t>
      </w:r>
      <w:r>
        <w:rPr>
          <w:spacing w:val="-3"/>
        </w:rPr>
        <w:t>：联合专业私募基金降低并购风险，提升操作效率（案例：优</w:t>
      </w:r>
      <w:r>
        <w:rPr>
          <w:spacing w:val="1"/>
        </w:rPr>
        <w:t>势资本合作20余家上市公司）</w:t>
      </w:r>
    </w:p>
    <w:p w14:paraId="4856B66C">
      <w:pPr>
        <w:pStyle w:val="2"/>
        <w:spacing w:before="1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5"/>
        </w:rPr>
        <w:t xml:space="preserve"> </w:t>
      </w:r>
      <w:r>
        <w:rPr>
          <w:b/>
          <w:bCs/>
          <w:spacing w:val="-3"/>
        </w:rPr>
        <w:t xml:space="preserve">商誉风险提示 </w:t>
      </w:r>
      <w:r>
        <w:rPr>
          <w:spacing w:val="-3"/>
        </w:rPr>
        <w:t>：溢价收购产生的700万收益需计入商誉科目，存在减值风险</w:t>
      </w:r>
    </w:p>
    <w:p w14:paraId="67980EEA">
      <w:pPr>
        <w:spacing w:line="199" w:lineRule="auto"/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623A8F3B">
      <w:pPr>
        <w:spacing w:line="257" w:lineRule="auto"/>
        <w:rPr>
          <w:rFonts w:ascii="Arial"/>
          <w:sz w:val="21"/>
        </w:rPr>
      </w:pPr>
    </w:p>
    <w:p w14:paraId="51E4CA93">
      <w:pPr>
        <w:spacing w:line="257" w:lineRule="auto"/>
        <w:rPr>
          <w:rFonts w:ascii="Arial"/>
          <w:sz w:val="21"/>
        </w:rPr>
      </w:pPr>
    </w:p>
    <w:p w14:paraId="4703644C">
      <w:pPr>
        <w:spacing w:line="257" w:lineRule="auto"/>
        <w:rPr>
          <w:rFonts w:ascii="Arial"/>
          <w:sz w:val="21"/>
        </w:rPr>
      </w:pPr>
    </w:p>
    <w:p w14:paraId="5FF36223">
      <w:pPr>
        <w:spacing w:line="257" w:lineRule="auto"/>
        <w:rPr>
          <w:rFonts w:ascii="Arial"/>
          <w:sz w:val="21"/>
        </w:rPr>
      </w:pPr>
    </w:p>
    <w:p w14:paraId="546D92D2">
      <w:pPr>
        <w:pStyle w:val="2"/>
        <w:spacing w:before="155" w:line="183" w:lineRule="auto"/>
        <w:ind w:left="35"/>
        <w:outlineLvl w:val="0"/>
        <w:rPr>
          <w:sz w:val="36"/>
          <w:szCs w:val="36"/>
        </w:rPr>
      </w:pPr>
      <w:r>
        <w:rPr>
          <w:b/>
          <w:bCs/>
          <w:spacing w:val="-3"/>
          <w:sz w:val="36"/>
          <w:szCs w:val="36"/>
        </w:rPr>
        <w:t>四、知识小结</w:t>
      </w:r>
    </w:p>
    <w:p w14:paraId="3102A68C">
      <w:pPr>
        <w:spacing w:line="37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4"/>
        <w:gridCol w:w="3105"/>
        <w:gridCol w:w="1677"/>
        <w:gridCol w:w="2364"/>
      </w:tblGrid>
      <w:tr w14:paraId="5219A20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2" w:hRule="atLeast"/>
        </w:trPr>
        <w:tc>
          <w:tcPr>
            <w:tcW w:w="1144" w:type="dxa"/>
            <w:vAlign w:val="top"/>
          </w:tcPr>
          <w:p w14:paraId="679D0AF5">
            <w:pPr>
              <w:pStyle w:val="7"/>
              <w:spacing w:before="89" w:line="183" w:lineRule="auto"/>
              <w:ind w:left="101"/>
            </w:pPr>
            <w:r>
              <w:rPr>
                <w:spacing w:val="-1"/>
              </w:rPr>
              <w:t>知识点</w:t>
            </w:r>
          </w:p>
        </w:tc>
        <w:tc>
          <w:tcPr>
            <w:tcW w:w="3105" w:type="dxa"/>
            <w:vAlign w:val="top"/>
          </w:tcPr>
          <w:p w14:paraId="5C0FC43C">
            <w:pPr>
              <w:pStyle w:val="7"/>
              <w:spacing w:before="89" w:line="183" w:lineRule="auto"/>
              <w:ind w:left="97"/>
            </w:pPr>
            <w:r>
              <w:rPr>
                <w:spacing w:val="-1"/>
              </w:rPr>
              <w:t>核心内容</w:t>
            </w:r>
          </w:p>
        </w:tc>
        <w:tc>
          <w:tcPr>
            <w:tcW w:w="1677" w:type="dxa"/>
            <w:vAlign w:val="top"/>
          </w:tcPr>
          <w:p w14:paraId="6DE174E4">
            <w:pPr>
              <w:pStyle w:val="7"/>
              <w:spacing w:before="88" w:line="211" w:lineRule="auto"/>
              <w:ind w:left="103" w:right="147" w:firstLine="2"/>
            </w:pPr>
            <w:r>
              <w:rPr>
                <w:spacing w:val="-1"/>
              </w:rPr>
              <w:t>商业逻辑/关键策略</w:t>
            </w:r>
          </w:p>
        </w:tc>
        <w:tc>
          <w:tcPr>
            <w:tcW w:w="2364" w:type="dxa"/>
            <w:vAlign w:val="top"/>
          </w:tcPr>
          <w:p w14:paraId="52E2DD60">
            <w:pPr>
              <w:pStyle w:val="7"/>
              <w:spacing w:before="89" w:line="183" w:lineRule="auto"/>
              <w:ind w:left="107"/>
            </w:pPr>
            <w:r>
              <w:rPr>
                <w:spacing w:val="-1"/>
              </w:rPr>
              <w:t>案例/数据支撑</w:t>
            </w:r>
          </w:p>
        </w:tc>
      </w:tr>
      <w:tr w14:paraId="5B494B8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8" w:hRule="atLeast"/>
        </w:trPr>
        <w:tc>
          <w:tcPr>
            <w:tcW w:w="1144" w:type="dxa"/>
            <w:vAlign w:val="top"/>
          </w:tcPr>
          <w:p w14:paraId="77199C67">
            <w:pPr>
              <w:pStyle w:val="7"/>
              <w:spacing w:before="82" w:line="251" w:lineRule="auto"/>
              <w:ind w:left="102" w:right="148" w:firstLine="2"/>
            </w:pPr>
            <w:r>
              <w:rPr>
                <w:b/>
                <w:bCs/>
                <w:spacing w:val="-2"/>
              </w:rPr>
              <w:t>五大赛道</w:t>
            </w:r>
            <w:r>
              <w:rPr>
                <w:b/>
                <w:bCs/>
                <w:spacing w:val="-1"/>
              </w:rPr>
              <w:t>分析</w:t>
            </w:r>
          </w:p>
        </w:tc>
        <w:tc>
          <w:tcPr>
            <w:tcW w:w="3105" w:type="dxa"/>
            <w:vAlign w:val="top"/>
          </w:tcPr>
          <w:p w14:paraId="4258A4B9">
            <w:pPr>
              <w:pStyle w:val="7"/>
              <w:spacing w:before="81" w:line="184" w:lineRule="auto"/>
              <w:ind w:left="98"/>
            </w:pPr>
            <w:r>
              <w:rPr>
                <w:spacing w:val="-1"/>
              </w:rPr>
              <w:t>人工智能（硅谷）、区块链</w:t>
            </w:r>
          </w:p>
          <w:p w14:paraId="66BA21DA">
            <w:pPr>
              <w:pStyle w:val="7"/>
              <w:spacing w:before="89" w:line="244" w:lineRule="auto"/>
              <w:ind w:left="99" w:right="140" w:hanging="26"/>
            </w:pPr>
            <w:r>
              <w:rPr>
                <w:spacing w:val="1"/>
              </w:rPr>
              <w:t>（华尔街）、基因编辑（波士</w:t>
            </w:r>
            <w:r>
              <w:rPr>
                <w:spacing w:val="-1"/>
              </w:rPr>
              <w:t>顿）、大健康与新能源（中</w:t>
            </w:r>
          </w:p>
          <w:p w14:paraId="1B98EC86">
            <w:pPr>
              <w:pStyle w:val="7"/>
              <w:spacing w:before="1" w:line="171" w:lineRule="auto"/>
              <w:ind w:left="111"/>
            </w:pPr>
            <w:r>
              <w:rPr>
                <w:spacing w:val="2"/>
              </w:rPr>
              <w:t>国）</w:t>
            </w:r>
          </w:p>
        </w:tc>
        <w:tc>
          <w:tcPr>
            <w:tcW w:w="1677" w:type="dxa"/>
            <w:vAlign w:val="top"/>
          </w:tcPr>
          <w:p w14:paraId="7E9F8122">
            <w:pPr>
              <w:pStyle w:val="7"/>
              <w:spacing w:before="83" w:line="251" w:lineRule="auto"/>
              <w:ind w:left="103" w:right="241" w:hanging="1"/>
            </w:pPr>
            <w:r>
              <w:rPr>
                <w:spacing w:val="-1"/>
              </w:rPr>
              <w:t>地域化产业竞争格局</w:t>
            </w:r>
          </w:p>
        </w:tc>
        <w:tc>
          <w:tcPr>
            <w:tcW w:w="2364" w:type="dxa"/>
            <w:vAlign w:val="top"/>
          </w:tcPr>
          <w:p w14:paraId="1C72712B">
            <w:pPr>
              <w:pStyle w:val="7"/>
              <w:spacing w:before="82" w:line="251" w:lineRule="auto"/>
              <w:ind w:left="108" w:right="264" w:firstLine="14"/>
            </w:pPr>
            <w:r>
              <w:rPr>
                <w:spacing w:val="-3"/>
              </w:rPr>
              <w:t>中国占据大健康与新</w:t>
            </w:r>
            <w:r>
              <w:rPr>
                <w:spacing w:val="-1"/>
              </w:rPr>
              <w:t>能源主导地位</w:t>
            </w:r>
          </w:p>
        </w:tc>
      </w:tr>
      <w:tr w14:paraId="2B9C2B0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1144" w:type="dxa"/>
            <w:vAlign w:val="top"/>
          </w:tcPr>
          <w:p w14:paraId="716CFCA4">
            <w:pPr>
              <w:pStyle w:val="7"/>
              <w:spacing w:before="85" w:line="252" w:lineRule="auto"/>
              <w:ind w:left="106" w:right="148" w:hanging="3"/>
            </w:pPr>
            <w:r>
              <w:rPr>
                <w:b/>
                <w:bCs/>
                <w:spacing w:val="-1"/>
              </w:rPr>
              <w:t>体检行业</w:t>
            </w:r>
            <w:r>
              <w:rPr>
                <w:b/>
                <w:bCs/>
                <w:spacing w:val="-2"/>
              </w:rPr>
              <w:t>三巨头</w:t>
            </w:r>
          </w:p>
        </w:tc>
        <w:tc>
          <w:tcPr>
            <w:tcW w:w="3105" w:type="dxa"/>
            <w:vAlign w:val="top"/>
          </w:tcPr>
          <w:p w14:paraId="7C7C590E">
            <w:pPr>
              <w:pStyle w:val="7"/>
              <w:spacing w:before="82" w:line="220" w:lineRule="auto"/>
              <w:ind w:left="96" w:right="135" w:firstLine="1"/>
              <w:jc w:val="both"/>
            </w:pPr>
            <w:r>
              <w:rPr>
                <w:spacing w:val="-1"/>
              </w:rPr>
              <w:t>慈铭体检（医生出身）、爱康国宾（互联网背景）、美年大</w:t>
            </w:r>
            <w:r>
              <w:rPr>
                <w:spacing w:val="2"/>
              </w:rPr>
              <w:t>健康（投资背景）</w:t>
            </w:r>
          </w:p>
        </w:tc>
        <w:tc>
          <w:tcPr>
            <w:tcW w:w="1677" w:type="dxa"/>
            <w:vAlign w:val="top"/>
          </w:tcPr>
          <w:p w14:paraId="098196EA">
            <w:pPr>
              <w:pStyle w:val="7"/>
              <w:spacing w:before="84" w:line="183" w:lineRule="auto"/>
              <w:ind w:left="102"/>
            </w:pPr>
            <w:r>
              <w:rPr>
                <w:b/>
                <w:bCs/>
                <w:spacing w:val="-1"/>
              </w:rPr>
              <w:t>外行逆袭内</w:t>
            </w:r>
          </w:p>
          <w:p w14:paraId="159B6E26">
            <w:pPr>
              <w:pStyle w:val="7"/>
              <w:spacing w:before="87" w:line="210" w:lineRule="auto"/>
              <w:ind w:left="102" w:right="241"/>
            </w:pPr>
            <w:r>
              <w:rPr>
                <w:b/>
                <w:bCs/>
                <w:spacing w:val="-12"/>
              </w:rPr>
              <w:t xml:space="preserve">行 </w:t>
            </w:r>
            <w:r>
              <w:rPr>
                <w:spacing w:val="-12"/>
              </w:rPr>
              <w:t>：投资并购</w:t>
            </w:r>
            <w:r>
              <w:rPr>
                <w:spacing w:val="-1"/>
              </w:rPr>
              <w:t>驱动行业整合</w:t>
            </w:r>
          </w:p>
        </w:tc>
        <w:tc>
          <w:tcPr>
            <w:tcW w:w="2364" w:type="dxa"/>
            <w:vAlign w:val="top"/>
          </w:tcPr>
          <w:p w14:paraId="2AA63588">
            <w:pPr>
              <w:pStyle w:val="7"/>
              <w:spacing w:before="82" w:line="252" w:lineRule="auto"/>
              <w:ind w:left="107" w:right="131"/>
            </w:pPr>
            <w:r>
              <w:rPr>
                <w:spacing w:val="-1"/>
              </w:rPr>
              <w:t>美年健康7-8年从末流跃升龙头</w:t>
            </w:r>
          </w:p>
        </w:tc>
      </w:tr>
      <w:tr w14:paraId="4AC0972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1144" w:type="dxa"/>
            <w:vAlign w:val="top"/>
          </w:tcPr>
          <w:p w14:paraId="3B4828FE">
            <w:pPr>
              <w:pStyle w:val="7"/>
              <w:spacing w:before="87" w:line="182" w:lineRule="auto"/>
              <w:ind w:left="107"/>
            </w:pPr>
            <w:r>
              <w:rPr>
                <w:b/>
                <w:bCs/>
                <w:spacing w:val="-2"/>
              </w:rPr>
              <w:t>“无医生</w:t>
            </w:r>
          </w:p>
          <w:p w14:paraId="3B75DBE4">
            <w:pPr>
              <w:pStyle w:val="7"/>
              <w:spacing w:before="89" w:line="209" w:lineRule="auto"/>
              <w:ind w:left="104" w:right="148" w:firstLine="10"/>
            </w:pPr>
            <w:r>
              <w:rPr>
                <w:b/>
                <w:bCs/>
                <w:spacing w:val="-4"/>
              </w:rPr>
              <w:t>医院”商</w:t>
            </w:r>
            <w:r>
              <w:rPr>
                <w:b/>
                <w:bCs/>
                <w:spacing w:val="-1"/>
              </w:rPr>
              <w:t>业模式</w:t>
            </w:r>
          </w:p>
        </w:tc>
        <w:tc>
          <w:tcPr>
            <w:tcW w:w="3105" w:type="dxa"/>
            <w:vAlign w:val="top"/>
          </w:tcPr>
          <w:p w14:paraId="312A6480">
            <w:pPr>
              <w:pStyle w:val="7"/>
              <w:spacing w:before="87" w:line="250" w:lineRule="auto"/>
              <w:ind w:left="100" w:right="123" w:hanging="4"/>
            </w:pPr>
            <w:r>
              <w:t>体检中心依赖护士而非医生，</w:t>
            </w:r>
            <w:r>
              <w:rPr>
                <w:spacing w:val="-1"/>
              </w:rPr>
              <w:t>三流人才创造一流业绩</w:t>
            </w:r>
          </w:p>
        </w:tc>
        <w:tc>
          <w:tcPr>
            <w:tcW w:w="1677" w:type="dxa"/>
            <w:vAlign w:val="top"/>
          </w:tcPr>
          <w:p w14:paraId="75356C6B">
            <w:pPr>
              <w:pStyle w:val="7"/>
              <w:spacing w:before="84" w:line="251" w:lineRule="auto"/>
              <w:ind w:left="103" w:right="229"/>
            </w:pPr>
            <w:r>
              <w:rPr>
                <w:spacing w:val="1"/>
              </w:rPr>
              <w:t>轻资产运营，</w:t>
            </w:r>
            <w:r>
              <w:rPr>
                <w:spacing w:val="-1"/>
              </w:rPr>
              <w:t>标准化复制</w:t>
            </w:r>
          </w:p>
        </w:tc>
        <w:tc>
          <w:tcPr>
            <w:tcW w:w="2364" w:type="dxa"/>
            <w:vAlign w:val="top"/>
          </w:tcPr>
          <w:p w14:paraId="4EBDFEF3">
            <w:pPr>
              <w:pStyle w:val="7"/>
              <w:spacing w:before="87" w:line="247" w:lineRule="auto"/>
              <w:ind w:left="105" w:right="264" w:firstLine="2"/>
            </w:pPr>
            <w:r>
              <w:rPr>
                <w:spacing w:val="-1"/>
              </w:rPr>
              <w:t>韩小红（慈铭）提出理论，美年实践验证</w:t>
            </w:r>
          </w:p>
        </w:tc>
      </w:tr>
      <w:tr w14:paraId="32BBFB6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144" w:type="dxa"/>
            <w:tcBorders>
              <w:bottom w:val="nil"/>
            </w:tcBorders>
            <w:vAlign w:val="top"/>
          </w:tcPr>
          <w:p w14:paraId="46FC084F">
            <w:pPr>
              <w:pStyle w:val="7"/>
              <w:spacing w:before="87" w:line="181" w:lineRule="auto"/>
              <w:ind w:left="107"/>
            </w:pPr>
            <w:r>
              <w:rPr>
                <w:b/>
                <w:bCs/>
                <w:spacing w:val="-2"/>
              </w:rPr>
              <w:t>“先参后</w:t>
            </w:r>
          </w:p>
        </w:tc>
        <w:tc>
          <w:tcPr>
            <w:tcW w:w="3105" w:type="dxa"/>
            <w:tcBorders>
              <w:bottom w:val="nil"/>
            </w:tcBorders>
            <w:vAlign w:val="top"/>
          </w:tcPr>
          <w:p w14:paraId="4DEF41D6">
            <w:pPr>
              <w:pStyle w:val="7"/>
              <w:spacing w:before="46" w:line="207" w:lineRule="auto"/>
              <w:ind w:left="96"/>
            </w:pPr>
            <w:r>
              <w:t>分三步：参股（8%-20%）→</w:t>
            </w:r>
          </w:p>
        </w:tc>
        <w:tc>
          <w:tcPr>
            <w:tcW w:w="1677" w:type="dxa"/>
            <w:tcBorders>
              <w:bottom w:val="nil"/>
            </w:tcBorders>
            <w:vAlign w:val="top"/>
          </w:tcPr>
          <w:p w14:paraId="1D570258">
            <w:pPr>
              <w:pStyle w:val="7"/>
              <w:spacing w:before="88" w:line="180" w:lineRule="auto"/>
              <w:ind w:left="101"/>
            </w:pPr>
            <w:r>
              <w:rPr>
                <w:b/>
                <w:bCs/>
                <w:spacing w:val="-6"/>
              </w:rPr>
              <w:t xml:space="preserve">风险规避 </w:t>
            </w:r>
            <w:r>
              <w:rPr>
                <w:spacing w:val="-6"/>
              </w:rPr>
              <w:t>：亏</w:t>
            </w:r>
          </w:p>
        </w:tc>
        <w:tc>
          <w:tcPr>
            <w:tcW w:w="2364" w:type="dxa"/>
            <w:tcBorders>
              <w:bottom w:val="nil"/>
            </w:tcBorders>
            <w:vAlign w:val="top"/>
          </w:tcPr>
          <w:p w14:paraId="0C6188C1">
            <w:pPr>
              <w:pStyle w:val="7"/>
              <w:spacing w:before="87" w:line="181" w:lineRule="auto"/>
              <w:ind w:left="110"/>
            </w:pPr>
            <w:r>
              <w:rPr>
                <w:spacing w:val="1"/>
              </w:rPr>
              <w:t>南通体检案例：</w:t>
            </w:r>
          </w:p>
        </w:tc>
      </w:tr>
      <w:tr w14:paraId="77F68BD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1144" w:type="dxa"/>
            <w:tcBorders>
              <w:top w:val="nil"/>
              <w:bottom w:val="nil"/>
            </w:tcBorders>
            <w:vAlign w:val="top"/>
          </w:tcPr>
          <w:p w14:paraId="2F69E0C3">
            <w:pPr>
              <w:pStyle w:val="7"/>
              <w:spacing w:before="83" w:line="181" w:lineRule="auto"/>
              <w:ind w:left="102"/>
            </w:pPr>
            <w:r>
              <w:rPr>
                <w:b/>
                <w:bCs/>
                <w:spacing w:val="-1"/>
              </w:rPr>
              <w:t>控”并购</w:t>
            </w:r>
          </w:p>
        </w:tc>
        <w:tc>
          <w:tcPr>
            <w:tcW w:w="3105" w:type="dxa"/>
            <w:tcBorders>
              <w:top w:val="nil"/>
              <w:bottom w:val="nil"/>
            </w:tcBorders>
            <w:vAlign w:val="top"/>
          </w:tcPr>
          <w:p w14:paraId="398BC818">
            <w:pPr>
              <w:pStyle w:val="7"/>
              <w:spacing w:before="81" w:line="182" w:lineRule="auto"/>
              <w:ind w:left="98"/>
            </w:pPr>
            <w:r>
              <w:rPr>
                <w:spacing w:val="-1"/>
              </w:rPr>
              <w:t>盈利后控股（51%+）→全资</w:t>
            </w:r>
          </w:p>
        </w:tc>
        <w:tc>
          <w:tcPr>
            <w:tcW w:w="1677" w:type="dxa"/>
            <w:tcBorders>
              <w:top w:val="nil"/>
              <w:bottom w:val="nil"/>
            </w:tcBorders>
            <w:vAlign w:val="top"/>
          </w:tcPr>
          <w:p w14:paraId="660C78E2">
            <w:pPr>
              <w:pStyle w:val="7"/>
              <w:spacing w:before="83" w:line="181" w:lineRule="auto"/>
              <w:ind w:left="103"/>
            </w:pPr>
            <w:r>
              <w:rPr>
                <w:spacing w:val="-1"/>
              </w:rPr>
              <w:t>损不控股，盈</w:t>
            </w:r>
          </w:p>
        </w:tc>
        <w:tc>
          <w:tcPr>
            <w:tcW w:w="2364" w:type="dxa"/>
            <w:tcBorders>
              <w:top w:val="nil"/>
              <w:bottom w:val="nil"/>
            </w:tcBorders>
            <w:vAlign w:val="top"/>
          </w:tcPr>
          <w:p w14:paraId="218AAC6A">
            <w:pPr>
              <w:pStyle w:val="7"/>
              <w:spacing w:before="42" w:line="207" w:lineRule="auto"/>
              <w:ind w:left="123"/>
            </w:pPr>
            <w:r>
              <w:rPr>
                <w:spacing w:val="-4"/>
              </w:rPr>
              <w:t>10%→</w:t>
            </w:r>
            <w:r>
              <w:rPr>
                <w:spacing w:val="-42"/>
              </w:rPr>
              <w:t xml:space="preserve"> </w:t>
            </w:r>
            <w:r>
              <w:rPr>
                <w:spacing w:val="-4"/>
              </w:rPr>
              <w:t>51%持股，估</w:t>
            </w:r>
          </w:p>
        </w:tc>
      </w:tr>
      <w:tr w14:paraId="28A0F8C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</w:trPr>
        <w:tc>
          <w:tcPr>
            <w:tcW w:w="1144" w:type="dxa"/>
            <w:tcBorders>
              <w:top w:val="nil"/>
            </w:tcBorders>
            <w:vAlign w:val="top"/>
          </w:tcPr>
          <w:p w14:paraId="54C24E8C">
            <w:pPr>
              <w:pStyle w:val="7"/>
              <w:spacing w:before="83" w:line="177" w:lineRule="auto"/>
              <w:ind w:left="102"/>
            </w:pPr>
            <w:r>
              <w:rPr>
                <w:b/>
                <w:bCs/>
                <w:spacing w:val="-1"/>
              </w:rPr>
              <w:t>模式</w:t>
            </w:r>
          </w:p>
        </w:tc>
        <w:tc>
          <w:tcPr>
            <w:tcW w:w="3105" w:type="dxa"/>
            <w:tcBorders>
              <w:top w:val="nil"/>
            </w:tcBorders>
            <w:vAlign w:val="top"/>
          </w:tcPr>
          <w:p w14:paraId="56B2C5CD">
            <w:pPr>
              <w:pStyle w:val="7"/>
              <w:spacing w:before="41" w:line="204" w:lineRule="auto"/>
              <w:ind w:left="102"/>
            </w:pPr>
            <w:r>
              <w:rPr>
                <w:spacing w:val="1"/>
              </w:rPr>
              <w:t>收购（100%）</w:t>
            </w:r>
          </w:p>
        </w:tc>
        <w:tc>
          <w:tcPr>
            <w:tcW w:w="1677" w:type="dxa"/>
            <w:tcBorders>
              <w:top w:val="nil"/>
            </w:tcBorders>
            <w:vAlign w:val="top"/>
          </w:tcPr>
          <w:p w14:paraId="1DA993DD">
            <w:pPr>
              <w:pStyle w:val="7"/>
              <w:spacing w:before="82" w:line="178" w:lineRule="auto"/>
              <w:ind w:left="103"/>
            </w:pPr>
            <w:r>
              <w:rPr>
                <w:spacing w:val="-1"/>
              </w:rPr>
              <w:t>利并表</w:t>
            </w:r>
          </w:p>
        </w:tc>
        <w:tc>
          <w:tcPr>
            <w:tcW w:w="2364" w:type="dxa"/>
            <w:tcBorders>
              <w:top w:val="nil"/>
            </w:tcBorders>
            <w:vAlign w:val="top"/>
          </w:tcPr>
          <w:p w14:paraId="2A7422E2">
            <w:pPr>
              <w:pStyle w:val="7"/>
              <w:spacing w:before="85" w:line="176" w:lineRule="auto"/>
              <w:ind w:left="106"/>
            </w:pPr>
            <w:r>
              <w:rPr>
                <w:spacing w:val="-3"/>
              </w:rPr>
              <w:t>值从3000万→</w:t>
            </w:r>
            <w:r>
              <w:rPr>
                <w:spacing w:val="-39"/>
              </w:rPr>
              <w:t xml:space="preserve"> </w:t>
            </w:r>
            <w:r>
              <w:rPr>
                <w:spacing w:val="-3"/>
              </w:rPr>
              <w:t>1亿</w:t>
            </w:r>
          </w:p>
        </w:tc>
      </w:tr>
      <w:tr w14:paraId="60C73B1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1144" w:type="dxa"/>
            <w:vAlign w:val="top"/>
          </w:tcPr>
          <w:p w14:paraId="0F80113F">
            <w:pPr>
              <w:pStyle w:val="7"/>
              <w:spacing w:before="89" w:line="251" w:lineRule="auto"/>
              <w:ind w:left="103" w:right="148" w:firstLine="1"/>
            </w:pPr>
            <w:r>
              <w:rPr>
                <w:b/>
                <w:bCs/>
                <w:spacing w:val="-1"/>
              </w:rPr>
              <w:t>并购基金运作</w:t>
            </w:r>
          </w:p>
        </w:tc>
        <w:tc>
          <w:tcPr>
            <w:tcW w:w="3105" w:type="dxa"/>
            <w:vAlign w:val="top"/>
          </w:tcPr>
          <w:p w14:paraId="09032E1E">
            <w:pPr>
              <w:pStyle w:val="7"/>
              <w:spacing w:before="86" w:line="251" w:lineRule="auto"/>
              <w:ind w:left="120" w:right="135" w:hanging="23"/>
            </w:pPr>
            <w:r>
              <w:rPr>
                <w:spacing w:val="-1"/>
              </w:rPr>
              <w:t>联合资本方募资，收购资金来</w:t>
            </w:r>
            <w:r>
              <w:rPr>
                <w:spacing w:val="-3"/>
              </w:rPr>
              <w:t>自基金而非自有资金</w:t>
            </w:r>
          </w:p>
        </w:tc>
        <w:tc>
          <w:tcPr>
            <w:tcW w:w="1677" w:type="dxa"/>
            <w:vAlign w:val="top"/>
          </w:tcPr>
          <w:p w14:paraId="4709E342">
            <w:pPr>
              <w:pStyle w:val="7"/>
              <w:spacing w:before="87" w:line="219" w:lineRule="auto"/>
              <w:ind w:left="103" w:right="241" w:firstLine="1"/>
              <w:jc w:val="both"/>
            </w:pPr>
            <w:r>
              <w:rPr>
                <w:b/>
                <w:bCs/>
                <w:spacing w:val="-11"/>
              </w:rPr>
              <w:t xml:space="preserve">退出机制 </w:t>
            </w:r>
            <w:r>
              <w:rPr>
                <w:spacing w:val="-11"/>
              </w:rPr>
              <w:t>：合</w:t>
            </w:r>
            <w:r>
              <w:rPr>
                <w:spacing w:val="-1"/>
              </w:rPr>
              <w:t>作方通过老股转让提前变现</w:t>
            </w:r>
          </w:p>
        </w:tc>
        <w:tc>
          <w:tcPr>
            <w:tcW w:w="2364" w:type="dxa"/>
            <w:vAlign w:val="top"/>
          </w:tcPr>
          <w:p w14:paraId="4B0ADF9A">
            <w:pPr>
              <w:pStyle w:val="7"/>
              <w:spacing w:before="86" w:line="251" w:lineRule="auto"/>
              <w:ind w:left="107" w:right="264" w:firstLine="1"/>
            </w:pPr>
            <w:r>
              <w:rPr>
                <w:spacing w:val="-1"/>
              </w:rPr>
              <w:t>高瓴资本等参与，</w:t>
            </w:r>
            <w:r>
              <w:rPr>
                <w:b/>
                <w:bCs/>
                <w:spacing w:val="-1"/>
              </w:rPr>
              <w:t>股价溢价</w:t>
            </w:r>
            <w:r>
              <w:rPr>
                <w:spacing w:val="-1"/>
              </w:rPr>
              <w:t>覆盖成本</w:t>
            </w:r>
          </w:p>
        </w:tc>
      </w:tr>
      <w:tr w14:paraId="47C8390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1144" w:type="dxa"/>
            <w:vAlign w:val="top"/>
          </w:tcPr>
          <w:p w14:paraId="248C69A5">
            <w:pPr>
              <w:pStyle w:val="7"/>
              <w:spacing w:before="89" w:line="183" w:lineRule="auto"/>
              <w:ind w:left="102"/>
            </w:pPr>
            <w:r>
              <w:rPr>
                <w:b/>
                <w:bCs/>
                <w:spacing w:val="-1"/>
              </w:rPr>
              <w:t>双赢设计</w:t>
            </w:r>
          </w:p>
        </w:tc>
        <w:tc>
          <w:tcPr>
            <w:tcW w:w="3105" w:type="dxa"/>
            <w:vAlign w:val="top"/>
          </w:tcPr>
          <w:p w14:paraId="2312C189">
            <w:pPr>
              <w:pStyle w:val="7"/>
              <w:spacing w:before="88" w:line="251" w:lineRule="auto"/>
              <w:ind w:left="97" w:right="411"/>
            </w:pPr>
            <w:r>
              <w:rPr>
                <w:spacing w:val="-1"/>
              </w:rPr>
              <w:t>合作方获产品收益+股份增值，上市公司并表扩张</w:t>
            </w:r>
          </w:p>
        </w:tc>
        <w:tc>
          <w:tcPr>
            <w:tcW w:w="1677" w:type="dxa"/>
            <w:vAlign w:val="top"/>
          </w:tcPr>
          <w:p w14:paraId="795AFB65">
            <w:pPr>
              <w:pStyle w:val="7"/>
              <w:spacing w:before="92" w:line="218" w:lineRule="auto"/>
              <w:ind w:left="101" w:right="241" w:firstLine="4"/>
              <w:jc w:val="both"/>
            </w:pPr>
            <w:r>
              <w:rPr>
                <w:b/>
                <w:bCs/>
                <w:spacing w:val="-13"/>
              </w:rPr>
              <w:t xml:space="preserve">强吸引力 </w:t>
            </w:r>
            <w:r>
              <w:rPr>
                <w:spacing w:val="-13"/>
              </w:rPr>
              <w:t>：明</w:t>
            </w:r>
            <w:r>
              <w:rPr>
                <w:spacing w:val="-1"/>
              </w:rPr>
              <w:t>确收购承诺驱动加盟</w:t>
            </w:r>
          </w:p>
        </w:tc>
        <w:tc>
          <w:tcPr>
            <w:tcW w:w="2364" w:type="dxa"/>
            <w:vAlign w:val="top"/>
          </w:tcPr>
          <w:p w14:paraId="37BB4AB4">
            <w:pPr>
              <w:pStyle w:val="7"/>
              <w:spacing w:before="87" w:line="219" w:lineRule="auto"/>
              <w:ind w:left="106" w:right="231"/>
            </w:pPr>
            <w:r>
              <w:rPr>
                <w:spacing w:val="-1"/>
              </w:rPr>
              <w:t>合作方2700万投入→4100万现金+49%剩余股权</w:t>
            </w:r>
          </w:p>
        </w:tc>
      </w:tr>
      <w:tr w14:paraId="2823C31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1144" w:type="dxa"/>
            <w:vAlign w:val="top"/>
          </w:tcPr>
          <w:p w14:paraId="221FBD85">
            <w:pPr>
              <w:pStyle w:val="7"/>
              <w:spacing w:before="89" w:line="184" w:lineRule="auto"/>
              <w:ind w:left="108"/>
            </w:pPr>
            <w:r>
              <w:rPr>
                <w:b/>
                <w:bCs/>
                <w:spacing w:val="-2"/>
              </w:rPr>
              <w:t>商誉风险</w:t>
            </w:r>
          </w:p>
        </w:tc>
        <w:tc>
          <w:tcPr>
            <w:tcW w:w="3105" w:type="dxa"/>
            <w:vAlign w:val="top"/>
          </w:tcPr>
          <w:p w14:paraId="18EBCC45">
            <w:pPr>
              <w:pStyle w:val="7"/>
              <w:spacing w:before="91" w:line="251" w:lineRule="auto"/>
              <w:ind w:left="98" w:right="135" w:hanging="1"/>
            </w:pPr>
            <w:r>
              <w:rPr>
                <w:spacing w:val="-1"/>
              </w:rPr>
              <w:t>溢价收购计入商誉科目，潜在减值压力</w:t>
            </w:r>
          </w:p>
        </w:tc>
        <w:tc>
          <w:tcPr>
            <w:tcW w:w="1677" w:type="dxa"/>
            <w:vAlign w:val="top"/>
          </w:tcPr>
          <w:p w14:paraId="38D25FFE">
            <w:pPr>
              <w:pStyle w:val="7"/>
              <w:spacing w:before="92" w:line="218" w:lineRule="auto"/>
              <w:ind w:left="103" w:right="98" w:hanging="1"/>
            </w:pPr>
            <w:r>
              <w:rPr>
                <w:spacing w:val="-1"/>
              </w:rPr>
              <w:t>后期100%持股可减少商誉累</w:t>
            </w:r>
            <w:r>
              <w:t>积</w:t>
            </w:r>
          </w:p>
        </w:tc>
        <w:tc>
          <w:tcPr>
            <w:tcW w:w="2364" w:type="dxa"/>
            <w:vAlign w:val="top"/>
          </w:tcPr>
          <w:p w14:paraId="4BDD1398">
            <w:pPr>
              <w:pStyle w:val="7"/>
              <w:spacing w:before="91" w:line="251" w:lineRule="auto"/>
              <w:ind w:left="107" w:right="264"/>
            </w:pPr>
            <w:r>
              <w:rPr>
                <w:spacing w:val="-1"/>
              </w:rPr>
              <w:t>美年健康商誉科目需持续监控</w:t>
            </w:r>
          </w:p>
        </w:tc>
      </w:tr>
      <w:tr w14:paraId="2B3D098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1144" w:type="dxa"/>
            <w:vAlign w:val="top"/>
          </w:tcPr>
          <w:p w14:paraId="3CBA33FC">
            <w:pPr>
              <w:pStyle w:val="7"/>
              <w:spacing w:before="92" w:line="252" w:lineRule="auto"/>
              <w:ind w:left="104" w:right="148" w:firstLine="14"/>
            </w:pPr>
            <w:r>
              <w:rPr>
                <w:b/>
                <w:bCs/>
                <w:spacing w:val="-4"/>
              </w:rPr>
              <w:t>PE+上市</w:t>
            </w:r>
            <w:r>
              <w:rPr>
                <w:b/>
                <w:bCs/>
                <w:spacing w:val="-2"/>
              </w:rPr>
              <w:t>公司模式</w:t>
            </w:r>
          </w:p>
        </w:tc>
        <w:tc>
          <w:tcPr>
            <w:tcW w:w="3105" w:type="dxa"/>
            <w:vAlign w:val="top"/>
          </w:tcPr>
          <w:p w14:paraId="204D75EE">
            <w:pPr>
              <w:pStyle w:val="7"/>
              <w:spacing w:before="92" w:line="251" w:lineRule="auto"/>
              <w:ind w:left="97" w:right="123"/>
            </w:pPr>
            <w:r>
              <w:t>联合私募基金降低并购风险，</w:t>
            </w:r>
            <w:r>
              <w:rPr>
                <w:spacing w:val="-1"/>
              </w:rPr>
              <w:t>提升效率</w:t>
            </w:r>
          </w:p>
        </w:tc>
        <w:tc>
          <w:tcPr>
            <w:tcW w:w="1677" w:type="dxa"/>
            <w:vAlign w:val="top"/>
          </w:tcPr>
          <w:p w14:paraId="5A7BA005">
            <w:pPr>
              <w:pStyle w:val="7"/>
              <w:spacing w:before="92" w:line="218" w:lineRule="auto"/>
              <w:ind w:left="103" w:right="108"/>
              <w:jc w:val="both"/>
            </w:pPr>
            <w:r>
              <w:rPr>
                <w:b/>
                <w:bCs/>
                <w:spacing w:val="-9"/>
              </w:rPr>
              <w:t xml:space="preserve">资本杠杆 </w:t>
            </w:r>
            <w:r>
              <w:rPr>
                <w:spacing w:val="-9"/>
              </w:rPr>
              <w:t>：1亿</w:t>
            </w:r>
            <w:r>
              <w:rPr>
                <w:spacing w:val="-3"/>
              </w:rPr>
              <w:t>并购基金→</w:t>
            </w:r>
            <w:r>
              <w:rPr>
                <w:spacing w:val="-46"/>
              </w:rPr>
              <w:t xml:space="preserve"> </w:t>
            </w:r>
            <w:r>
              <w:rPr>
                <w:spacing w:val="-3"/>
              </w:rPr>
              <w:t>3-4</w:t>
            </w:r>
            <w:r>
              <w:rPr>
                <w:spacing w:val="-1"/>
              </w:rPr>
              <w:t>亿预期收益</w:t>
            </w:r>
          </w:p>
        </w:tc>
        <w:tc>
          <w:tcPr>
            <w:tcW w:w="2364" w:type="dxa"/>
            <w:vAlign w:val="top"/>
          </w:tcPr>
          <w:p w14:paraId="08ABE113">
            <w:pPr>
              <w:pStyle w:val="7"/>
              <w:spacing w:before="91" w:line="251" w:lineRule="auto"/>
              <w:ind w:left="110" w:right="283" w:hanging="3"/>
            </w:pPr>
            <w:r>
              <w:rPr>
                <w:spacing w:val="-1"/>
              </w:rPr>
              <w:t>优势资本合作20+上</w:t>
            </w:r>
            <w:r>
              <w:rPr>
                <w:spacing w:val="-2"/>
              </w:rPr>
              <w:t>市公司案例</w:t>
            </w:r>
          </w:p>
        </w:tc>
      </w:tr>
      <w:tr w14:paraId="0527510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8" w:hRule="atLeast"/>
        </w:trPr>
        <w:tc>
          <w:tcPr>
            <w:tcW w:w="1144" w:type="dxa"/>
            <w:vAlign w:val="top"/>
          </w:tcPr>
          <w:p w14:paraId="2356899A">
            <w:pPr>
              <w:pStyle w:val="7"/>
              <w:spacing w:before="93" w:line="251" w:lineRule="auto"/>
              <w:ind w:left="102" w:right="148"/>
            </w:pPr>
            <w:r>
              <w:rPr>
                <w:b/>
                <w:bCs/>
                <w:spacing w:val="-1"/>
              </w:rPr>
              <w:t>招商升级策略</w:t>
            </w:r>
          </w:p>
        </w:tc>
        <w:tc>
          <w:tcPr>
            <w:tcW w:w="3105" w:type="dxa"/>
            <w:vAlign w:val="top"/>
          </w:tcPr>
          <w:p w14:paraId="7F6772EC">
            <w:pPr>
              <w:pStyle w:val="7"/>
              <w:spacing w:before="91" w:line="252" w:lineRule="auto"/>
              <w:ind w:left="97" w:right="248" w:firstLine="3"/>
            </w:pPr>
            <w:r>
              <w:rPr>
                <w:spacing w:val="-1"/>
              </w:rPr>
              <w:t>上市公司招商=产品收益+股份退出双通道</w:t>
            </w:r>
          </w:p>
        </w:tc>
        <w:tc>
          <w:tcPr>
            <w:tcW w:w="1677" w:type="dxa"/>
            <w:vAlign w:val="top"/>
          </w:tcPr>
          <w:p w14:paraId="5802321E">
            <w:pPr>
              <w:pStyle w:val="7"/>
              <w:spacing w:before="95" w:line="223" w:lineRule="auto"/>
              <w:ind w:left="103" w:right="227"/>
              <w:jc w:val="both"/>
            </w:pPr>
            <w:r>
              <w:rPr>
                <w:b/>
                <w:bCs/>
                <w:spacing w:val="-11"/>
              </w:rPr>
              <w:t xml:space="preserve">换股协议 </w:t>
            </w:r>
            <w:r>
              <w:rPr>
                <w:spacing w:val="-11"/>
              </w:rPr>
              <w:t>：子</w:t>
            </w:r>
            <w:r>
              <w:rPr>
                <w:spacing w:val="-1"/>
              </w:rPr>
              <w:t>公司49%股权置换母公司股</w:t>
            </w:r>
            <w:r>
              <w:t>份</w:t>
            </w:r>
          </w:p>
        </w:tc>
        <w:tc>
          <w:tcPr>
            <w:tcW w:w="2364" w:type="dxa"/>
            <w:vAlign w:val="top"/>
          </w:tcPr>
          <w:p w14:paraId="54CB8415">
            <w:pPr>
              <w:pStyle w:val="7"/>
              <w:spacing w:before="94" w:line="248" w:lineRule="auto"/>
              <w:ind w:left="108" w:right="231"/>
            </w:pPr>
            <w:r>
              <w:rPr>
                <w:spacing w:val="-1"/>
              </w:rPr>
              <w:t>子公司5000万营收→49%股权=2500万母公司股份</w:t>
            </w:r>
          </w:p>
        </w:tc>
      </w:tr>
      <w:tr w14:paraId="71FB90D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9" w:hRule="atLeast"/>
        </w:trPr>
        <w:tc>
          <w:tcPr>
            <w:tcW w:w="1144" w:type="dxa"/>
            <w:vAlign w:val="top"/>
          </w:tcPr>
          <w:p w14:paraId="50329860">
            <w:pPr>
              <w:pStyle w:val="7"/>
              <w:spacing w:before="96" w:line="251" w:lineRule="auto"/>
              <w:ind w:left="102" w:right="148"/>
            </w:pPr>
            <w:r>
              <w:rPr>
                <w:b/>
                <w:bCs/>
                <w:spacing w:val="-1"/>
              </w:rPr>
              <w:t>资本运作核心</w:t>
            </w:r>
          </w:p>
        </w:tc>
        <w:tc>
          <w:tcPr>
            <w:tcW w:w="3105" w:type="dxa"/>
            <w:vAlign w:val="top"/>
          </w:tcPr>
          <w:p w14:paraId="2D1DE770">
            <w:pPr>
              <w:pStyle w:val="7"/>
              <w:spacing w:before="95" w:line="251" w:lineRule="auto"/>
              <w:ind w:left="97" w:right="248" w:hanging="2"/>
            </w:pPr>
            <w:r>
              <w:rPr>
                <w:spacing w:val="-1"/>
              </w:rPr>
              <w:t>企业价值=产品利润+并购收益+资本溢价</w:t>
            </w:r>
          </w:p>
        </w:tc>
        <w:tc>
          <w:tcPr>
            <w:tcW w:w="1677" w:type="dxa"/>
            <w:vAlign w:val="top"/>
          </w:tcPr>
          <w:p w14:paraId="41EE2685">
            <w:pPr>
              <w:pStyle w:val="7"/>
              <w:spacing w:before="95" w:line="219" w:lineRule="auto"/>
              <w:ind w:left="103" w:right="241"/>
              <w:jc w:val="both"/>
            </w:pPr>
            <w:r>
              <w:rPr>
                <w:b/>
                <w:bCs/>
                <w:spacing w:val="-11"/>
              </w:rPr>
              <w:t xml:space="preserve">角色定位 </w:t>
            </w:r>
            <w:r>
              <w:rPr>
                <w:spacing w:val="-11"/>
              </w:rPr>
              <w:t>：做</w:t>
            </w:r>
            <w:r>
              <w:rPr>
                <w:spacing w:val="-1"/>
              </w:rPr>
              <w:t>上市公司配角优于独立经营</w:t>
            </w:r>
          </w:p>
        </w:tc>
        <w:tc>
          <w:tcPr>
            <w:tcW w:w="2364" w:type="dxa"/>
            <w:vAlign w:val="top"/>
          </w:tcPr>
          <w:p w14:paraId="599B64E9">
            <w:pPr>
              <w:pStyle w:val="7"/>
              <w:spacing w:before="95" w:line="219" w:lineRule="auto"/>
              <w:ind w:left="108" w:right="169" w:firstLine="15"/>
            </w:pPr>
            <w:r>
              <w:rPr>
                <w:spacing w:val="-3"/>
              </w:rPr>
              <w:t>1亿营收企业被并购</w:t>
            </w:r>
            <w:r>
              <w:rPr>
                <w:spacing w:val="-2"/>
              </w:rPr>
              <w:t>→</w:t>
            </w:r>
            <w:r>
              <w:rPr>
                <w:spacing w:val="-45"/>
              </w:rPr>
              <w:t xml:space="preserve"> </w:t>
            </w:r>
            <w:r>
              <w:rPr>
                <w:spacing w:val="-2"/>
              </w:rPr>
              <w:t>5000万现金+5000</w:t>
            </w:r>
            <w:r>
              <w:rPr>
                <w:spacing w:val="-1"/>
              </w:rPr>
              <w:t>万股份</w:t>
            </w:r>
          </w:p>
        </w:tc>
      </w:tr>
    </w:tbl>
    <w:p w14:paraId="256D88F4">
      <w:pPr>
        <w:rPr>
          <w:rFonts w:ascii="Arial"/>
          <w:sz w:val="21"/>
        </w:rPr>
      </w:pPr>
    </w:p>
    <w:p w14:paraId="54FF3246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2FFD1EA9">
      <w:pPr>
        <w:pStyle w:val="2"/>
        <w:spacing w:before="372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5"/>
          <w:sz w:val="36"/>
          <w:szCs w:val="36"/>
        </w:rPr>
        <w:t xml:space="preserve">一、连锁+并购基金商业模式 </w:t>
      </w:r>
    </w:p>
    <w:p w14:paraId="1F8E07A1">
      <w:pPr>
        <w:spacing w:before="48" w:line="209" w:lineRule="auto"/>
        <w:ind w:left="32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1.</w:t>
      </w:r>
      <w:r>
        <w:rPr>
          <w:rFonts w:ascii="Calibri" w:hAnsi="Calibri" w:eastAsia="Calibri" w:cs="Calibri"/>
          <w:spacing w:val="22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sz w:val="22"/>
          <w:szCs w:val="22"/>
        </w:rPr>
        <w:t>爱尔眼科商业模式</w:t>
      </w:r>
    </w:p>
    <w:p w14:paraId="18A9535E">
      <w:pPr>
        <w:spacing w:before="52" w:line="209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1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）连锁企业盈利分析 </w:t>
      </w:r>
    </w:p>
    <w:p w14:paraId="7254DD5D">
      <w:pPr>
        <w:pStyle w:val="2"/>
        <w:spacing w:before="207" w:line="397" w:lineRule="auto"/>
        <w:ind w:left="455" w:right="185" w:hanging="423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6"/>
        </w:rPr>
        <w:t xml:space="preserve"> </w:t>
      </w:r>
      <w:r>
        <w:rPr>
          <w:b/>
          <w:bCs/>
          <w:spacing w:val="-3"/>
        </w:rPr>
        <w:t xml:space="preserve">盈利三阶段 </w:t>
      </w:r>
      <w:r>
        <w:rPr>
          <w:spacing w:val="-3"/>
        </w:rPr>
        <w:t>：连锁企业发展通常经历三个阶段：上市前主要靠卖产品盈利；上市</w:t>
      </w:r>
      <w:r>
        <w:t>后依赖并购盈利；未上市企业也可通过并购实现利润跃升（如安摩教育从2</w:t>
      </w:r>
      <w:r>
        <w:rPr>
          <w:spacing w:val="-1"/>
        </w:rPr>
        <w:t>00万</w:t>
      </w:r>
      <w:r>
        <w:rPr>
          <w:spacing w:val="1"/>
        </w:rPr>
        <w:t>利润通过并购增至1亿）</w:t>
      </w:r>
    </w:p>
    <w:p w14:paraId="13A1F752">
      <w:pPr>
        <w:pStyle w:val="2"/>
        <w:spacing w:before="2" w:line="396" w:lineRule="auto"/>
        <w:ind w:left="455" w:right="184" w:hanging="423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利润来源 </w:t>
      </w:r>
      <w:r>
        <w:rPr>
          <w:spacing w:val="-2"/>
        </w:rPr>
        <w:t>：企业利润三大来源：卖产品</w:t>
      </w:r>
      <w:r>
        <w:rPr>
          <w:spacing w:val="-3"/>
        </w:rPr>
        <w:t>（基础）、卖加盟机会（快速扩张）、并</w:t>
      </w:r>
      <w:r>
        <w:rPr>
          <w:spacing w:val="2"/>
        </w:rPr>
        <w:t>购（价值倍增）</w:t>
      </w:r>
    </w:p>
    <w:p w14:paraId="51302637">
      <w:pPr>
        <w:pStyle w:val="2"/>
        <w:spacing w:before="1" w:line="199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2"/>
        </w:rPr>
        <w:t xml:space="preserve">市盈率杠杆 </w:t>
      </w:r>
      <w:r>
        <w:rPr>
          <w:spacing w:val="-2"/>
        </w:rPr>
        <w:t>：以加盟费为例，9000万利润按50倍PE可提升市值45亿；2.</w:t>
      </w:r>
      <w:r>
        <w:rPr>
          <w:spacing w:val="-3"/>
        </w:rPr>
        <w:t>8亿加盟</w:t>
      </w:r>
    </w:p>
    <w:p w14:paraId="693D34A2">
      <w:pPr>
        <w:pStyle w:val="2"/>
        <w:spacing w:before="319" w:line="184" w:lineRule="auto"/>
        <w:ind w:left="457"/>
      </w:pPr>
      <w:r>
        <w:rPr>
          <w:spacing w:val="-1"/>
        </w:rPr>
        <w:t>费按100倍PE可增值280亿</w:t>
      </w:r>
    </w:p>
    <w:p w14:paraId="41DC2FCE">
      <w:pPr>
        <w:spacing w:before="168" w:line="210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2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）卖机会盈利分析 </w:t>
      </w:r>
    </w:p>
    <w:p w14:paraId="041C4B2D">
      <w:pPr>
        <w:pStyle w:val="2"/>
        <w:spacing w:before="210" w:line="394" w:lineRule="auto"/>
        <w:ind w:left="459" w:right="121" w:hanging="427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地级市模型 </w:t>
      </w:r>
      <w:r>
        <w:rPr>
          <w:spacing w:val="-2"/>
        </w:rPr>
        <w:t>：全国300地级市×30万加盟费=</w:t>
      </w:r>
      <w:r>
        <w:rPr>
          <w:spacing w:val="-3"/>
        </w:rPr>
        <w:t>9000万利润→</w:t>
      </w:r>
      <w:r>
        <w:rPr>
          <w:spacing w:val="-46"/>
        </w:rPr>
        <w:t xml:space="preserve"> </w:t>
      </w:r>
      <w:r>
        <w:rPr>
          <w:spacing w:val="-3"/>
        </w:rPr>
        <w:t>50倍PE→45亿市值增</w:t>
      </w:r>
      <w:r>
        <w:t>长</w:t>
      </w:r>
    </w:p>
    <w:p w14:paraId="01D26320">
      <w:pPr>
        <w:pStyle w:val="2"/>
        <w:spacing w:before="7" w:line="397" w:lineRule="auto"/>
        <w:ind w:left="472" w:right="159" w:hanging="440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86"/>
        </w:rPr>
        <w:t xml:space="preserve"> </w:t>
      </w:r>
      <w:r>
        <w:rPr>
          <w:b/>
          <w:bCs/>
          <w:spacing w:val="-3"/>
        </w:rPr>
        <w:t xml:space="preserve">区县延伸 </w:t>
      </w:r>
      <w:r>
        <w:rPr>
          <w:spacing w:val="-3"/>
        </w:rPr>
        <w:t>：2800区县×10万加盟费=2.8亿利润→</w:t>
      </w:r>
      <w:r>
        <w:rPr>
          <w:spacing w:val="-46"/>
        </w:rPr>
        <w:t xml:space="preserve"> </w:t>
      </w:r>
      <w:r>
        <w:rPr>
          <w:spacing w:val="-3"/>
        </w:rPr>
        <w:t>100倍PE→280亿市值增长（或</w:t>
      </w:r>
      <w:r>
        <w:rPr>
          <w:spacing w:val="-2"/>
        </w:rPr>
        <w:t>50倍PE→</w:t>
      </w:r>
      <w:r>
        <w:rPr>
          <w:spacing w:val="-42"/>
        </w:rPr>
        <w:t xml:space="preserve"> </w:t>
      </w:r>
      <w:r>
        <w:rPr>
          <w:spacing w:val="-2"/>
        </w:rPr>
        <w:t>140亿）</w:t>
      </w:r>
    </w:p>
    <w:p w14:paraId="5893C960">
      <w:pPr>
        <w:pStyle w:val="2"/>
        <w:spacing w:line="318" w:lineRule="auto"/>
        <w:ind w:left="25" w:right="184" w:firstLine="7"/>
        <w:rPr>
          <w:rFonts w:hint="eastAsia" w:ascii="Calibri" w:hAnsi="Calibri" w:eastAsia="等线" w:cs="Calibri"/>
          <w:lang w:eastAsia="zh-CN"/>
        </w:rPr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双重收益 </w:t>
      </w:r>
      <w:r>
        <w:rPr>
          <w:spacing w:val="-2"/>
        </w:rPr>
        <w:t>：招商既能直接获得加盟费收</w:t>
      </w:r>
      <w:r>
        <w:rPr>
          <w:spacing w:val="-3"/>
        </w:rPr>
        <w:t>入，又能通过利润增长带动股权价值提升</w:t>
      </w:r>
      <w:r>
        <w:rPr>
          <w:rFonts w:ascii="Calibri" w:hAnsi="Calibri" w:eastAsia="Calibri" w:cs="Calibri"/>
          <w:spacing w:val="-2"/>
        </w:rPr>
        <w:t>3</w:t>
      </w:r>
      <w:r>
        <w:rPr>
          <w:rFonts w:ascii="等线" w:hAnsi="等线" w:eastAsia="等线" w:cs="等线"/>
          <w:spacing w:val="-2"/>
        </w:rPr>
        <w:t xml:space="preserve">）爱尔眼科商业模式分析 </w:t>
      </w:r>
    </w:p>
    <w:p w14:paraId="4020A1A2">
      <w:pPr>
        <w:pStyle w:val="2"/>
        <w:spacing w:before="41" w:line="199" w:lineRule="auto"/>
        <w:ind w:left="32"/>
        <w:rPr>
          <w:rFonts w:hint="eastAsia" w:ascii="Calibri" w:hAnsi="Calibri" w:eastAsia="微软雅黑" w:cs="Calibri"/>
          <w:lang w:eastAsia="zh-CN"/>
        </w:rPr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56"/>
        </w:rPr>
        <w:t xml:space="preserve"> </w:t>
      </w:r>
      <w:r>
        <w:rPr>
          <w:spacing w:val="-1"/>
        </w:rPr>
        <w:t xml:space="preserve">爱尔眼科的分级连锁模式 </w:t>
      </w:r>
    </w:p>
    <w:p w14:paraId="2756AF75">
      <w:pPr>
        <w:pStyle w:val="2"/>
        <w:spacing w:before="322" w:line="183" w:lineRule="auto"/>
        <w:ind w:left="465"/>
      </w:pPr>
      <w:r>
        <w:rPr>
          <w:rFonts w:ascii="Courier New" w:hAnsi="Courier New" w:eastAsia="Courier New" w:cs="Courier New"/>
          <w:spacing w:val="-6"/>
        </w:rPr>
        <w:t>o</w:t>
      </w:r>
      <w:r>
        <w:rPr>
          <w:rFonts w:ascii="Courier New" w:hAnsi="Courier New" w:eastAsia="Courier New" w:cs="Courier New"/>
          <w:spacing w:val="31"/>
        </w:rPr>
        <w:t xml:space="preserve">  </w:t>
      </w:r>
      <w:r>
        <w:rPr>
          <w:b/>
          <w:bCs/>
          <w:spacing w:val="-6"/>
        </w:rPr>
        <w:t xml:space="preserve">四级架构 </w:t>
      </w:r>
      <w:r>
        <w:rPr>
          <w:spacing w:val="-6"/>
        </w:rPr>
        <w:t>：</w:t>
      </w:r>
    </w:p>
    <w:p w14:paraId="5440A636">
      <w:pPr>
        <w:pStyle w:val="2"/>
        <w:spacing w:before="324" w:line="196" w:lineRule="auto"/>
        <w:ind w:left="91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84"/>
        </w:rPr>
        <w:t xml:space="preserve"> </w:t>
      </w:r>
      <w:r>
        <w:rPr>
          <w:spacing w:val="-1"/>
        </w:rPr>
        <w:t>中心城市医院：处理疑难杂症+科研品牌中心（技术支撑）</w:t>
      </w:r>
    </w:p>
    <w:p w14:paraId="6EF6E8F8">
      <w:pPr>
        <w:pStyle w:val="2"/>
        <w:spacing w:before="316" w:line="200" w:lineRule="auto"/>
        <w:ind w:left="91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8"/>
        </w:rPr>
        <w:t xml:space="preserve"> </w:t>
      </w:r>
      <w:r>
        <w:rPr>
          <w:spacing w:val="-2"/>
        </w:rPr>
        <w:t>省会城市医院：全面开展业务+双向转诊枢纽</w:t>
      </w:r>
    </w:p>
    <w:p w14:paraId="4258AE34">
      <w:pPr>
        <w:pStyle w:val="2"/>
        <w:spacing w:before="309" w:line="196" w:lineRule="auto"/>
        <w:ind w:left="912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t>地级市医院：常规业务+区域网络建设（重症上转）</w:t>
      </w:r>
    </w:p>
    <w:p w14:paraId="18D7C6A0">
      <w:pPr>
        <w:pStyle w:val="2"/>
        <w:spacing w:before="316" w:line="200" w:lineRule="auto"/>
        <w:ind w:left="91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spacing w:val="-2"/>
        </w:rPr>
        <w:t>县级医院：基础眼科服务+客户触达</w:t>
      </w:r>
    </w:p>
    <w:p w14:paraId="6D552A4B">
      <w:pPr>
        <w:spacing w:line="200" w:lineRule="auto"/>
        <w:sectPr>
          <w:headerReference r:id="rId25" w:type="default"/>
          <w:pgSz w:w="11906" w:h="16839"/>
          <w:pgMar w:top="1729" w:right="1785" w:bottom="400" w:left="1785" w:header="1452" w:footer="0" w:gutter="0"/>
          <w:cols w:space="720" w:num="1"/>
        </w:sectPr>
      </w:pPr>
    </w:p>
    <w:p w14:paraId="78195828">
      <w:pPr>
        <w:spacing w:line="287" w:lineRule="auto"/>
        <w:rPr>
          <w:rFonts w:ascii="Arial"/>
          <w:sz w:val="21"/>
        </w:rPr>
      </w:pPr>
    </w:p>
    <w:p w14:paraId="7014FBF1">
      <w:pPr>
        <w:spacing w:line="287" w:lineRule="auto"/>
        <w:rPr>
          <w:rFonts w:ascii="Arial"/>
          <w:sz w:val="21"/>
        </w:rPr>
      </w:pPr>
    </w:p>
    <w:p w14:paraId="0FCA3E1A">
      <w:pPr>
        <w:spacing w:line="287" w:lineRule="auto"/>
        <w:rPr>
          <w:rFonts w:ascii="Arial"/>
          <w:sz w:val="21"/>
        </w:rPr>
      </w:pPr>
    </w:p>
    <w:p w14:paraId="33270812">
      <w:pPr>
        <w:spacing w:line="287" w:lineRule="auto"/>
        <w:rPr>
          <w:rFonts w:ascii="Arial"/>
          <w:sz w:val="21"/>
        </w:rPr>
      </w:pPr>
    </w:p>
    <w:p w14:paraId="1557FECF">
      <w:pPr>
        <w:pStyle w:val="2"/>
        <w:spacing w:before="95" w:line="394" w:lineRule="auto"/>
        <w:ind w:left="894" w:right="180" w:hanging="429"/>
      </w:pPr>
      <w:r>
        <w:rPr>
          <w:rFonts w:ascii="Courier New" w:hAnsi="Courier New" w:eastAsia="Courier New" w:cs="Courier New"/>
          <w:spacing w:val="-1"/>
        </w:rPr>
        <w:t xml:space="preserve">o  </w:t>
      </w:r>
      <w:r>
        <w:rPr>
          <w:b/>
          <w:bCs/>
          <w:spacing w:val="-1"/>
        </w:rPr>
        <w:t xml:space="preserve">核心优势 </w:t>
      </w:r>
      <w:r>
        <w:rPr>
          <w:spacing w:val="-1"/>
        </w:rPr>
        <w:t>：销售费用率仅为同行一半（对比每年健康</w:t>
      </w:r>
      <w:r>
        <w:t>），</w:t>
      </w:r>
      <w:r>
        <w:rPr>
          <w:spacing w:val="-1"/>
        </w:rPr>
        <w:t>优质医疗资源与患者资源高效匹配</w:t>
      </w:r>
    </w:p>
    <w:p w14:paraId="7CFF632F">
      <w:pPr>
        <w:pStyle w:val="2"/>
        <w:spacing w:line="200" w:lineRule="auto"/>
        <w:ind w:left="32"/>
        <w:rPr>
          <w:rFonts w:hint="eastAsia" w:ascii="Calibri" w:hAnsi="Calibri" w:eastAsia="微软雅黑" w:cs="Calibri"/>
          <w:lang w:eastAsia="zh-CN"/>
        </w:rPr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spacing w:val="-2"/>
        </w:rPr>
        <w:t xml:space="preserve">爱尔眼科的收购模式 </w:t>
      </w:r>
    </w:p>
    <w:p w14:paraId="3E045195">
      <w:pPr>
        <w:pStyle w:val="2"/>
        <w:spacing w:before="318" w:line="397" w:lineRule="auto"/>
        <w:ind w:left="896" w:right="90" w:hanging="431"/>
      </w:pPr>
      <w:r>
        <w:rPr>
          <w:rFonts w:ascii="Courier New" w:hAnsi="Courier New" w:eastAsia="Courier New" w:cs="Courier New"/>
          <w:spacing w:val="-1"/>
        </w:rPr>
        <w:t xml:space="preserve">o  </w:t>
      </w:r>
      <w:r>
        <w:rPr>
          <w:b/>
          <w:bCs/>
          <w:spacing w:val="-1"/>
        </w:rPr>
        <w:t xml:space="preserve">基金运作 </w:t>
      </w:r>
      <w:r>
        <w:rPr>
          <w:spacing w:val="-1"/>
        </w:rPr>
        <w:t>：与东方新金（200亿）、中裕创投（1000亿）、前海安心（10</w:t>
      </w:r>
      <w:r>
        <w:rPr>
          <w:spacing w:val="-2"/>
        </w:rPr>
        <w:t>00</w:t>
      </w:r>
      <w:r>
        <w:rPr>
          <w:spacing w:val="-1"/>
        </w:rPr>
        <w:t>亿）等合作设立并购基金</w:t>
      </w:r>
    </w:p>
    <w:p w14:paraId="7B0F6885">
      <w:pPr>
        <w:pStyle w:val="2"/>
        <w:spacing w:before="2" w:line="396" w:lineRule="auto"/>
        <w:ind w:left="896" w:right="38" w:hanging="431"/>
      </w:pPr>
      <w:r>
        <w:rPr>
          <w:rFonts w:ascii="Courier New" w:hAnsi="Courier New" w:eastAsia="Courier New" w:cs="Courier New"/>
          <w:spacing w:val="-1"/>
        </w:rPr>
        <w:t xml:space="preserve">o  </w:t>
      </w:r>
      <w:r>
        <w:rPr>
          <w:b/>
          <w:bCs/>
          <w:spacing w:val="-1"/>
        </w:rPr>
        <w:t xml:space="preserve">退出机制 </w:t>
      </w:r>
      <w:r>
        <w:rPr>
          <w:spacing w:val="-1"/>
        </w:rPr>
        <w:t>：并购基金投资项目可通过爱尔眼科收购</w:t>
      </w:r>
      <w:r>
        <w:rPr>
          <w:spacing w:val="-2"/>
        </w:rPr>
        <w:t>退出，回报不亚于IPO（如</w:t>
      </w:r>
      <w:r>
        <w:rPr>
          <w:spacing w:val="1"/>
        </w:rPr>
        <w:t>大正资本专注瑞幸案例）</w:t>
      </w:r>
    </w:p>
    <w:p w14:paraId="7E1CBCA0">
      <w:pPr>
        <w:pStyle w:val="2"/>
        <w:spacing w:before="2" w:line="393" w:lineRule="auto"/>
        <w:ind w:left="908" w:right="184" w:hanging="443"/>
      </w:pPr>
      <w:r>
        <w:rPr>
          <w:rFonts w:ascii="Courier New" w:hAnsi="Courier New" w:eastAsia="Courier New" w:cs="Courier New"/>
          <w:spacing w:val="-1"/>
        </w:rPr>
        <w:t xml:space="preserve">o  </w:t>
      </w:r>
      <w:r>
        <w:rPr>
          <w:b/>
          <w:bCs/>
          <w:spacing w:val="-1"/>
        </w:rPr>
        <w:t xml:space="preserve">风险控制 </w:t>
      </w:r>
      <w:r>
        <w:rPr>
          <w:spacing w:val="-1"/>
        </w:rPr>
        <w:t>：体外孵化模式避免不成熟资产影响上市公司报表，年均新增门店</w:t>
      </w:r>
      <w:r>
        <w:rPr>
          <w:spacing w:val="-4"/>
        </w:rPr>
        <w:t>30+家</w:t>
      </w:r>
    </w:p>
    <w:p w14:paraId="32606D5C">
      <w:pPr>
        <w:pStyle w:val="2"/>
        <w:spacing w:line="200" w:lineRule="auto"/>
        <w:ind w:left="32"/>
        <w:rPr>
          <w:rFonts w:hint="eastAsia" w:ascii="Calibri" w:hAnsi="Calibri" w:eastAsia="微软雅黑" w:cs="Calibri"/>
          <w:lang w:eastAsia="zh-CN"/>
        </w:rPr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spacing w:val="-1"/>
        </w:rPr>
        <w:t xml:space="preserve">爱尔眼科与每年健康的并购模式差异 </w:t>
      </w:r>
    </w:p>
    <w:p w14:paraId="73DB959E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b/>
          <w:bCs/>
          <w:spacing w:val="-4"/>
        </w:rPr>
        <w:t xml:space="preserve">参股策略 </w:t>
      </w:r>
      <w:r>
        <w:rPr>
          <w:spacing w:val="-4"/>
        </w:rPr>
        <w:t>：</w:t>
      </w:r>
    </w:p>
    <w:p w14:paraId="586B63D3">
      <w:pPr>
        <w:pStyle w:val="2"/>
        <w:spacing w:before="324" w:line="196" w:lineRule="auto"/>
        <w:ind w:left="91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spacing w:val="-1"/>
        </w:rPr>
        <w:t>每年健康：先参股目标医院（如持股30%</w:t>
      </w:r>
      <w:r>
        <w:rPr>
          <w:spacing w:val="4"/>
        </w:rPr>
        <w:t>），</w:t>
      </w:r>
      <w:r>
        <w:rPr>
          <w:spacing w:val="-1"/>
        </w:rPr>
        <w:t>剩余由基金/合作伙伴持有</w:t>
      </w:r>
    </w:p>
    <w:p w14:paraId="3154AF0D">
      <w:pPr>
        <w:pStyle w:val="2"/>
        <w:spacing w:before="315" w:line="200" w:lineRule="auto"/>
        <w:ind w:left="91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spacing w:val="-1"/>
        </w:rPr>
        <w:t>爱尔眼科：基金全权投资，不直接参股，避免溢价收购产生商誉</w:t>
      </w:r>
    </w:p>
    <w:p w14:paraId="492F645E">
      <w:pPr>
        <w:pStyle w:val="2"/>
        <w:spacing w:before="321" w:line="183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b/>
          <w:bCs/>
          <w:spacing w:val="-4"/>
        </w:rPr>
        <w:t xml:space="preserve">资金压力 </w:t>
      </w:r>
      <w:r>
        <w:rPr>
          <w:spacing w:val="-4"/>
        </w:rPr>
        <w:t>：</w:t>
      </w:r>
    </w:p>
    <w:p w14:paraId="75A73C66">
      <w:pPr>
        <w:pStyle w:val="2"/>
        <w:spacing w:before="325" w:line="200" w:lineRule="auto"/>
        <w:ind w:left="91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spacing w:val="-2"/>
        </w:rPr>
        <w:t>爱尔眼科需作为LP出资，前期压力较大</w:t>
      </w:r>
    </w:p>
    <w:p w14:paraId="03FF8440">
      <w:pPr>
        <w:pStyle w:val="2"/>
        <w:spacing w:before="309" w:line="196" w:lineRule="auto"/>
        <w:ind w:left="91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spacing w:val="-1"/>
        </w:rPr>
        <w:t>每年健康"投5成2"即可覆盖成本（成功率40%</w:t>
      </w:r>
      <w:r>
        <w:rPr>
          <w:spacing w:val="2"/>
        </w:rPr>
        <w:t>），</w:t>
      </w:r>
      <w:r>
        <w:rPr>
          <w:spacing w:val="-1"/>
        </w:rPr>
        <w:t>风险更分散</w:t>
      </w:r>
    </w:p>
    <w:p w14:paraId="5E08D37E">
      <w:pPr>
        <w:pStyle w:val="2"/>
        <w:spacing w:before="328" w:line="183" w:lineRule="auto"/>
        <w:ind w:left="465"/>
      </w:pPr>
      <w:r>
        <w:rPr>
          <w:rFonts w:ascii="Courier New" w:hAnsi="Courier New" w:eastAsia="Courier New" w:cs="Courier New"/>
        </w:rPr>
        <w:t xml:space="preserve">o  </w:t>
      </w:r>
      <w:r>
        <w:rPr>
          <w:b/>
          <w:bCs/>
        </w:rPr>
        <w:t xml:space="preserve">控制权选择 </w:t>
      </w:r>
      <w:r>
        <w:t>：爱尔眼科可灵活选择持股比例（100</w:t>
      </w:r>
      <w:r>
        <w:rPr>
          <w:spacing w:val="-1"/>
        </w:rPr>
        <w:t>%或51%+合作伙伴持股）</w:t>
      </w:r>
    </w:p>
    <w:p w14:paraId="6E13A21C">
      <w:pPr>
        <w:spacing w:line="316" w:lineRule="auto"/>
        <w:rPr>
          <w:rFonts w:ascii="Arial"/>
          <w:sz w:val="21"/>
        </w:rPr>
      </w:pPr>
    </w:p>
    <w:p w14:paraId="0D4669EE">
      <w:pPr>
        <w:pStyle w:val="2"/>
        <w:spacing w:before="155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二、知识小结</w:t>
      </w:r>
    </w:p>
    <w:p w14:paraId="24A08A25">
      <w:pPr>
        <w:spacing w:line="39" w:lineRule="auto"/>
        <w:rPr>
          <w:rFonts w:ascii="Arial"/>
          <w:sz w:val="2"/>
        </w:rPr>
      </w:pPr>
    </w:p>
    <w:tbl>
      <w:tblPr>
        <w:tblStyle w:val="6"/>
        <w:tblW w:w="8291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5"/>
        <w:gridCol w:w="2077"/>
        <w:gridCol w:w="2880"/>
        <w:gridCol w:w="1749"/>
      </w:tblGrid>
      <w:tr w14:paraId="3839D12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585" w:type="dxa"/>
            <w:vAlign w:val="top"/>
          </w:tcPr>
          <w:p w14:paraId="52D5AA00">
            <w:pPr>
              <w:pStyle w:val="7"/>
              <w:spacing w:before="90" w:line="179" w:lineRule="auto"/>
              <w:ind w:left="105"/>
            </w:pPr>
            <w:r>
              <w:rPr>
                <w:spacing w:val="-2"/>
              </w:rPr>
              <w:t>主题</w:t>
            </w:r>
          </w:p>
        </w:tc>
        <w:tc>
          <w:tcPr>
            <w:tcW w:w="2077" w:type="dxa"/>
            <w:vAlign w:val="top"/>
          </w:tcPr>
          <w:p w14:paraId="750802EF">
            <w:pPr>
              <w:pStyle w:val="7"/>
              <w:spacing w:before="88" w:line="180" w:lineRule="auto"/>
              <w:ind w:left="98"/>
            </w:pPr>
            <w:r>
              <w:rPr>
                <w:spacing w:val="-1"/>
              </w:rPr>
              <w:t>核心观点</w:t>
            </w:r>
          </w:p>
        </w:tc>
        <w:tc>
          <w:tcPr>
            <w:tcW w:w="2880" w:type="dxa"/>
            <w:vAlign w:val="top"/>
          </w:tcPr>
          <w:p w14:paraId="199EBB61">
            <w:pPr>
              <w:pStyle w:val="7"/>
              <w:spacing w:before="90" w:line="179" w:lineRule="auto"/>
              <w:ind w:left="103"/>
            </w:pPr>
            <w:r>
              <w:rPr>
                <w:spacing w:val="-1"/>
              </w:rPr>
              <w:t>关键数据</w:t>
            </w:r>
          </w:p>
        </w:tc>
        <w:tc>
          <w:tcPr>
            <w:tcW w:w="1749" w:type="dxa"/>
            <w:vAlign w:val="top"/>
          </w:tcPr>
          <w:p w14:paraId="28731DF6">
            <w:pPr>
              <w:pStyle w:val="7"/>
              <w:spacing w:before="87" w:line="181" w:lineRule="auto"/>
              <w:ind w:left="106"/>
            </w:pPr>
            <w:r>
              <w:rPr>
                <w:spacing w:val="-1"/>
              </w:rPr>
              <w:t>模式差异</w:t>
            </w:r>
          </w:p>
        </w:tc>
      </w:tr>
      <w:tr w14:paraId="53A13A6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9" w:hRule="atLeast"/>
        </w:trPr>
        <w:tc>
          <w:tcPr>
            <w:tcW w:w="1585" w:type="dxa"/>
            <w:vAlign w:val="top"/>
          </w:tcPr>
          <w:p w14:paraId="4E7E614D">
            <w:pPr>
              <w:pStyle w:val="7"/>
              <w:spacing w:before="84" w:line="208" w:lineRule="auto"/>
              <w:ind w:left="101" w:right="149"/>
            </w:pPr>
            <w:r>
              <w:rPr>
                <w:spacing w:val="-1"/>
              </w:rPr>
              <w:t>爱尔眼科商业模式</w:t>
            </w:r>
          </w:p>
        </w:tc>
        <w:tc>
          <w:tcPr>
            <w:tcW w:w="2077" w:type="dxa"/>
            <w:vAlign w:val="top"/>
          </w:tcPr>
          <w:p w14:paraId="2B9CC297">
            <w:pPr>
              <w:pStyle w:val="7"/>
              <w:spacing w:before="84" w:line="208" w:lineRule="auto"/>
              <w:ind w:left="97" w:right="262"/>
            </w:pPr>
            <w:r>
              <w:rPr>
                <w:spacing w:val="-1"/>
              </w:rPr>
              <w:t>分级连锁+基金并</w:t>
            </w:r>
            <w:r>
              <w:t>购</w:t>
            </w:r>
          </w:p>
        </w:tc>
        <w:tc>
          <w:tcPr>
            <w:tcW w:w="2880" w:type="dxa"/>
            <w:vAlign w:val="top"/>
          </w:tcPr>
          <w:p w14:paraId="5D6FEF4F">
            <w:pPr>
              <w:pStyle w:val="7"/>
              <w:spacing w:before="83" w:line="184" w:lineRule="auto"/>
              <w:ind w:left="107"/>
            </w:pPr>
            <w:r>
              <w:rPr>
                <w:spacing w:val="-1"/>
              </w:rPr>
              <w:t>毛利率45%，市值增长</w:t>
            </w:r>
          </w:p>
          <w:p w14:paraId="4CC67DE7">
            <w:pPr>
              <w:pStyle w:val="7"/>
              <w:spacing w:before="43" w:line="205" w:lineRule="auto"/>
              <w:ind w:left="119"/>
            </w:pPr>
            <w:r>
              <w:rPr>
                <w:b/>
                <w:bCs/>
                <w:spacing w:val="-3"/>
              </w:rPr>
              <w:t>140-280亿</w:t>
            </w:r>
          </w:p>
        </w:tc>
        <w:tc>
          <w:tcPr>
            <w:tcW w:w="1749" w:type="dxa"/>
            <w:vAlign w:val="top"/>
          </w:tcPr>
          <w:p w14:paraId="315D460E">
            <w:pPr>
              <w:pStyle w:val="7"/>
              <w:spacing w:before="87" w:line="207" w:lineRule="auto"/>
              <w:ind w:left="106" w:right="145"/>
            </w:pPr>
            <w:r>
              <w:rPr>
                <w:spacing w:val="-1"/>
              </w:rPr>
              <w:t>体外孵化+体内注入</w:t>
            </w:r>
          </w:p>
        </w:tc>
      </w:tr>
      <w:tr w14:paraId="238DBEE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6" w:hRule="atLeast"/>
        </w:trPr>
        <w:tc>
          <w:tcPr>
            <w:tcW w:w="1585" w:type="dxa"/>
            <w:vAlign w:val="top"/>
          </w:tcPr>
          <w:p w14:paraId="60491757">
            <w:pPr>
              <w:pStyle w:val="7"/>
              <w:spacing w:before="91" w:line="183" w:lineRule="auto"/>
              <w:ind w:left="104"/>
            </w:pPr>
            <w:r>
              <w:rPr>
                <w:spacing w:val="-1"/>
              </w:rPr>
              <w:t>并购基金运作</w:t>
            </w:r>
          </w:p>
        </w:tc>
        <w:tc>
          <w:tcPr>
            <w:tcW w:w="2077" w:type="dxa"/>
            <w:vAlign w:val="top"/>
          </w:tcPr>
          <w:p w14:paraId="138FD464">
            <w:pPr>
              <w:pStyle w:val="7"/>
              <w:spacing w:before="88" w:line="209" w:lineRule="auto"/>
              <w:ind w:left="98" w:right="206"/>
            </w:pPr>
            <w:r>
              <w:rPr>
                <w:spacing w:val="-1"/>
              </w:rPr>
              <w:t>联合资本发起并购基金</w:t>
            </w:r>
          </w:p>
        </w:tc>
        <w:tc>
          <w:tcPr>
            <w:tcW w:w="2880" w:type="dxa"/>
            <w:vAlign w:val="top"/>
          </w:tcPr>
          <w:p w14:paraId="755F6266">
            <w:pPr>
              <w:pStyle w:val="7"/>
              <w:spacing w:before="91" w:line="208" w:lineRule="auto"/>
              <w:ind w:left="102" w:right="187" w:firstLine="8"/>
            </w:pPr>
            <w:r>
              <w:rPr>
                <w:spacing w:val="-1"/>
              </w:rPr>
              <w:t>200亿/1000亿/818亿基金规模</w:t>
            </w:r>
          </w:p>
        </w:tc>
        <w:tc>
          <w:tcPr>
            <w:tcW w:w="1749" w:type="dxa"/>
            <w:vAlign w:val="top"/>
          </w:tcPr>
          <w:p w14:paraId="5DACF9B5">
            <w:pPr>
              <w:pStyle w:val="7"/>
              <w:spacing w:before="89" w:line="184" w:lineRule="auto"/>
              <w:ind w:left="107"/>
            </w:pPr>
            <w:r>
              <w:rPr>
                <w:b/>
                <w:bCs/>
                <w:spacing w:val="-1"/>
              </w:rPr>
              <w:t>锁定退出渠道</w:t>
            </w:r>
          </w:p>
        </w:tc>
      </w:tr>
    </w:tbl>
    <w:p w14:paraId="48C16139">
      <w:pPr>
        <w:rPr>
          <w:rFonts w:ascii="Arial"/>
          <w:sz w:val="21"/>
        </w:rPr>
      </w:pPr>
    </w:p>
    <w:p w14:paraId="7005136F">
      <w:pPr>
        <w:rPr>
          <w:rFonts w:ascii="Arial" w:hAnsi="Arial" w:eastAsia="Arial" w:cs="Arial"/>
          <w:sz w:val="21"/>
          <w:szCs w:val="21"/>
        </w:rPr>
        <w:sectPr>
          <w:headerReference r:id="rId26" w:type="default"/>
          <w:pgSz w:w="11906" w:h="16839"/>
          <w:pgMar w:top="400" w:right="1785" w:bottom="400" w:left="1785" w:header="0" w:footer="0" w:gutter="0"/>
          <w:cols w:space="720" w:num="1"/>
        </w:sectPr>
      </w:pPr>
    </w:p>
    <w:p w14:paraId="097B01B4">
      <w:pPr>
        <w:spacing w:before="19"/>
      </w:pPr>
    </w:p>
    <w:p w14:paraId="65BE3DA7">
      <w:pPr>
        <w:spacing w:before="19"/>
      </w:pPr>
    </w:p>
    <w:p w14:paraId="0FD9506B">
      <w:pPr>
        <w:spacing w:before="18"/>
      </w:pPr>
    </w:p>
    <w:p w14:paraId="5ADCDCF5">
      <w:pPr>
        <w:spacing w:before="18"/>
      </w:pPr>
    </w:p>
    <w:tbl>
      <w:tblPr>
        <w:tblStyle w:val="6"/>
        <w:tblW w:w="8291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5"/>
        <w:gridCol w:w="2077"/>
        <w:gridCol w:w="2880"/>
        <w:gridCol w:w="1749"/>
      </w:tblGrid>
      <w:tr w14:paraId="33F1C9E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1585" w:type="dxa"/>
            <w:vAlign w:val="top"/>
          </w:tcPr>
          <w:p w14:paraId="01684EDF">
            <w:pPr>
              <w:pStyle w:val="7"/>
              <w:spacing w:before="89" w:line="183" w:lineRule="auto"/>
              <w:ind w:left="101"/>
            </w:pPr>
            <w:r>
              <w:rPr>
                <w:spacing w:val="-1"/>
              </w:rPr>
              <w:t>加盟模式价值</w:t>
            </w:r>
          </w:p>
        </w:tc>
        <w:tc>
          <w:tcPr>
            <w:tcW w:w="2077" w:type="dxa"/>
            <w:vAlign w:val="top"/>
          </w:tcPr>
          <w:p w14:paraId="30F3CD08">
            <w:pPr>
              <w:pStyle w:val="7"/>
              <w:spacing w:before="89" w:line="210" w:lineRule="auto"/>
              <w:ind w:left="92" w:right="167" w:firstLine="4"/>
            </w:pPr>
            <w:r>
              <w:rPr>
                <w:spacing w:val="-1"/>
              </w:rPr>
              <w:t>地级市加盟费30万</w:t>
            </w:r>
            <w:r>
              <w:rPr>
                <w:spacing w:val="1"/>
              </w:rPr>
              <w:t>/个</w:t>
            </w:r>
          </w:p>
        </w:tc>
        <w:tc>
          <w:tcPr>
            <w:tcW w:w="2880" w:type="dxa"/>
            <w:vAlign w:val="top"/>
          </w:tcPr>
          <w:p w14:paraId="0A0B9A7A">
            <w:pPr>
              <w:pStyle w:val="7"/>
              <w:spacing w:before="88" w:line="184" w:lineRule="auto"/>
              <w:ind w:left="114"/>
            </w:pPr>
            <w:r>
              <w:rPr>
                <w:spacing w:val="-1"/>
              </w:rPr>
              <w:t>300城×30万=</w:t>
            </w:r>
            <w:r>
              <w:rPr>
                <w:b/>
                <w:bCs/>
                <w:spacing w:val="-1"/>
              </w:rPr>
              <w:t>9000万利润</w:t>
            </w:r>
          </w:p>
        </w:tc>
        <w:tc>
          <w:tcPr>
            <w:tcW w:w="1749" w:type="dxa"/>
            <w:vAlign w:val="top"/>
          </w:tcPr>
          <w:p w14:paraId="6A82C0EF">
            <w:pPr>
              <w:pStyle w:val="7"/>
              <w:spacing w:before="89" w:line="210" w:lineRule="auto"/>
              <w:ind w:left="107" w:right="270" w:firstLine="16"/>
            </w:pPr>
            <w:r>
              <w:rPr>
                <w:spacing w:val="-3"/>
              </w:rPr>
              <w:t>50倍市盈率增</w:t>
            </w:r>
            <w:r>
              <w:t>值</w:t>
            </w:r>
          </w:p>
        </w:tc>
      </w:tr>
      <w:tr w14:paraId="72A7DA8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" w:hRule="atLeast"/>
        </w:trPr>
        <w:tc>
          <w:tcPr>
            <w:tcW w:w="1585" w:type="dxa"/>
            <w:vAlign w:val="top"/>
          </w:tcPr>
          <w:p w14:paraId="143135EF">
            <w:pPr>
              <w:pStyle w:val="7"/>
              <w:spacing w:before="82" w:line="180" w:lineRule="auto"/>
              <w:ind w:left="120"/>
            </w:pPr>
            <w:r>
              <w:rPr>
                <w:spacing w:val="-3"/>
              </w:rPr>
              <w:t>医疗资源布局</w:t>
            </w:r>
          </w:p>
        </w:tc>
        <w:tc>
          <w:tcPr>
            <w:tcW w:w="2077" w:type="dxa"/>
            <w:vAlign w:val="top"/>
          </w:tcPr>
          <w:p w14:paraId="2A9DBB5D">
            <w:pPr>
              <w:pStyle w:val="7"/>
              <w:spacing w:before="84" w:line="179" w:lineRule="auto"/>
              <w:ind w:left="115"/>
            </w:pPr>
            <w:r>
              <w:rPr>
                <w:spacing w:val="-3"/>
              </w:rPr>
              <w:t>四级诊疗网络体系</w:t>
            </w:r>
          </w:p>
        </w:tc>
        <w:tc>
          <w:tcPr>
            <w:tcW w:w="2880" w:type="dxa"/>
            <w:vAlign w:val="top"/>
          </w:tcPr>
          <w:p w14:paraId="4BFE19F6">
            <w:pPr>
              <w:pStyle w:val="7"/>
              <w:spacing w:before="84" w:line="179" w:lineRule="auto"/>
              <w:ind w:left="104"/>
            </w:pPr>
            <w:r>
              <w:rPr>
                <w:spacing w:val="-1"/>
              </w:rPr>
              <w:t>十年净利润增长</w:t>
            </w:r>
            <w:r>
              <w:rPr>
                <w:b/>
                <w:bCs/>
                <w:spacing w:val="-1"/>
              </w:rPr>
              <w:t>10倍</w:t>
            </w:r>
          </w:p>
        </w:tc>
        <w:tc>
          <w:tcPr>
            <w:tcW w:w="1749" w:type="dxa"/>
            <w:vAlign w:val="top"/>
          </w:tcPr>
          <w:p w14:paraId="508D2934">
            <w:pPr>
              <w:pStyle w:val="7"/>
              <w:spacing w:before="84" w:line="179" w:lineRule="auto"/>
              <w:ind w:left="108"/>
            </w:pPr>
            <w:r>
              <w:rPr>
                <w:spacing w:val="-1"/>
              </w:rPr>
              <w:t>重症转诊协同</w:t>
            </w:r>
          </w:p>
        </w:tc>
      </w:tr>
      <w:tr w14:paraId="1E2CFB2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1585" w:type="dxa"/>
            <w:vAlign w:val="top"/>
          </w:tcPr>
          <w:p w14:paraId="151811B3">
            <w:pPr>
              <w:pStyle w:val="7"/>
              <w:spacing w:before="84" w:line="184" w:lineRule="auto"/>
              <w:ind w:left="104"/>
            </w:pPr>
            <w:r>
              <w:rPr>
                <w:spacing w:val="-1"/>
              </w:rPr>
              <w:t>资本运作对比</w:t>
            </w:r>
          </w:p>
        </w:tc>
        <w:tc>
          <w:tcPr>
            <w:tcW w:w="2077" w:type="dxa"/>
            <w:vAlign w:val="top"/>
          </w:tcPr>
          <w:p w14:paraId="04D98014">
            <w:pPr>
              <w:pStyle w:val="7"/>
              <w:spacing w:before="84" w:line="209" w:lineRule="auto"/>
              <w:ind w:left="100" w:right="206" w:hanging="1"/>
            </w:pPr>
            <w:r>
              <w:rPr>
                <w:spacing w:val="-1"/>
              </w:rPr>
              <w:t>与每年健康模式差</w:t>
            </w:r>
            <w:r>
              <w:t>异</w:t>
            </w:r>
          </w:p>
        </w:tc>
        <w:tc>
          <w:tcPr>
            <w:tcW w:w="2880" w:type="dxa"/>
            <w:vAlign w:val="top"/>
          </w:tcPr>
          <w:p w14:paraId="006482A6">
            <w:pPr>
              <w:pStyle w:val="7"/>
              <w:spacing w:before="84" w:line="184" w:lineRule="auto"/>
              <w:ind w:left="102"/>
            </w:pPr>
            <w:r>
              <w:rPr>
                <w:spacing w:val="-1"/>
              </w:rPr>
              <w:t>销售费用率</w:t>
            </w:r>
            <w:r>
              <w:rPr>
                <w:b/>
                <w:bCs/>
                <w:spacing w:val="-1"/>
              </w:rPr>
              <w:t>低50%</w:t>
            </w:r>
          </w:p>
        </w:tc>
        <w:tc>
          <w:tcPr>
            <w:tcW w:w="1749" w:type="dxa"/>
            <w:vAlign w:val="top"/>
          </w:tcPr>
          <w:p w14:paraId="605A1389">
            <w:pPr>
              <w:pStyle w:val="7"/>
              <w:spacing w:before="84" w:line="209" w:lineRule="auto"/>
              <w:ind w:left="107" w:right="309" w:hanging="1"/>
            </w:pPr>
            <w:r>
              <w:rPr>
                <w:spacing w:val="-1"/>
              </w:rPr>
              <w:t>不产生溢价商</w:t>
            </w:r>
            <w:r>
              <w:t>誉</w:t>
            </w:r>
          </w:p>
        </w:tc>
      </w:tr>
      <w:tr w14:paraId="37F4935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1585" w:type="dxa"/>
            <w:vAlign w:val="top"/>
          </w:tcPr>
          <w:p w14:paraId="73247177">
            <w:pPr>
              <w:pStyle w:val="7"/>
              <w:spacing w:before="87" w:line="184" w:lineRule="auto"/>
              <w:ind w:left="103"/>
            </w:pPr>
            <w:r>
              <w:rPr>
                <w:spacing w:val="-1"/>
              </w:rPr>
              <w:t>招商获客渠道</w:t>
            </w:r>
          </w:p>
        </w:tc>
        <w:tc>
          <w:tcPr>
            <w:tcW w:w="2077" w:type="dxa"/>
            <w:vAlign w:val="top"/>
          </w:tcPr>
          <w:p w14:paraId="08C9A4A6">
            <w:pPr>
              <w:pStyle w:val="7"/>
              <w:spacing w:before="87" w:line="208" w:lineRule="auto"/>
              <w:ind w:left="98" w:right="206"/>
            </w:pPr>
            <w:r>
              <w:rPr>
                <w:spacing w:val="-1"/>
              </w:rPr>
              <w:t>抖音粉丝高质量转</w:t>
            </w:r>
            <w:r>
              <w:t>化</w:t>
            </w:r>
          </w:p>
        </w:tc>
        <w:tc>
          <w:tcPr>
            <w:tcW w:w="2880" w:type="dxa"/>
            <w:vAlign w:val="top"/>
          </w:tcPr>
          <w:p w14:paraId="083B3E2F">
            <w:pPr>
              <w:pStyle w:val="7"/>
              <w:spacing w:before="43" w:line="230" w:lineRule="auto"/>
              <w:ind w:left="110"/>
            </w:pPr>
            <w:r>
              <w:rPr>
                <w:spacing w:val="-1"/>
              </w:rPr>
              <w:t>2800区县×10万=</w:t>
            </w:r>
            <w:r>
              <w:rPr>
                <w:b/>
                <w:bCs/>
                <w:spacing w:val="-1"/>
              </w:rPr>
              <w:t>2.8亿</w:t>
            </w:r>
          </w:p>
        </w:tc>
        <w:tc>
          <w:tcPr>
            <w:tcW w:w="1749" w:type="dxa"/>
            <w:vAlign w:val="top"/>
          </w:tcPr>
          <w:p w14:paraId="06271238">
            <w:pPr>
              <w:pStyle w:val="7"/>
              <w:spacing w:before="87" w:line="208" w:lineRule="auto"/>
              <w:ind w:left="107" w:right="142" w:firstLine="16"/>
            </w:pPr>
            <w:r>
              <w:rPr>
                <w:spacing w:val="-3"/>
              </w:rPr>
              <w:t>100倍市盈率增</w:t>
            </w:r>
            <w:r>
              <w:t>值</w:t>
            </w:r>
          </w:p>
        </w:tc>
      </w:tr>
      <w:tr w14:paraId="24FA394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1585" w:type="dxa"/>
            <w:vAlign w:val="top"/>
          </w:tcPr>
          <w:p w14:paraId="602AE768">
            <w:pPr>
              <w:pStyle w:val="7"/>
              <w:spacing w:before="90" w:line="184" w:lineRule="auto"/>
              <w:ind w:left="103"/>
            </w:pPr>
            <w:r>
              <w:rPr>
                <w:spacing w:val="-1"/>
              </w:rPr>
              <w:t>核心业务结构</w:t>
            </w:r>
          </w:p>
        </w:tc>
        <w:tc>
          <w:tcPr>
            <w:tcW w:w="2077" w:type="dxa"/>
            <w:vAlign w:val="top"/>
          </w:tcPr>
          <w:p w14:paraId="1D9182BB">
            <w:pPr>
              <w:pStyle w:val="7"/>
              <w:spacing w:before="90" w:line="207" w:lineRule="auto"/>
              <w:ind w:left="122" w:right="262" w:hanging="24"/>
            </w:pPr>
            <w:r>
              <w:rPr>
                <w:spacing w:val="-1"/>
              </w:rPr>
              <w:t>视力矫正+白内障</w:t>
            </w:r>
            <w:r>
              <w:rPr>
                <w:spacing w:val="-9"/>
              </w:rPr>
              <w:t>+验光</w:t>
            </w:r>
          </w:p>
        </w:tc>
        <w:tc>
          <w:tcPr>
            <w:tcW w:w="2880" w:type="dxa"/>
            <w:vAlign w:val="top"/>
          </w:tcPr>
          <w:p w14:paraId="5D2E589C">
            <w:pPr>
              <w:pStyle w:val="7"/>
              <w:spacing w:before="92" w:line="183" w:lineRule="auto"/>
              <w:ind w:left="105"/>
            </w:pPr>
            <w:r>
              <w:rPr>
                <w:spacing w:val="-1"/>
              </w:rPr>
              <w:t>三驾马车</w:t>
            </w:r>
            <w:r>
              <w:rPr>
                <w:b/>
                <w:bCs/>
                <w:spacing w:val="-1"/>
              </w:rPr>
              <w:t>稳定增长</w:t>
            </w:r>
          </w:p>
        </w:tc>
        <w:tc>
          <w:tcPr>
            <w:tcW w:w="1749" w:type="dxa"/>
            <w:vAlign w:val="top"/>
          </w:tcPr>
          <w:p w14:paraId="31C7F615">
            <w:pPr>
              <w:pStyle w:val="7"/>
              <w:spacing w:before="94" w:line="206" w:lineRule="auto"/>
              <w:ind w:left="107" w:right="309" w:firstLine="2"/>
            </w:pPr>
            <w:r>
              <w:rPr>
                <w:spacing w:val="-1"/>
              </w:rPr>
              <w:t>非最赚钱但持</w:t>
            </w:r>
            <w:r>
              <w:t>续</w:t>
            </w:r>
          </w:p>
        </w:tc>
      </w:tr>
      <w:tr w14:paraId="2D5E0EE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1585" w:type="dxa"/>
            <w:vAlign w:val="top"/>
          </w:tcPr>
          <w:p w14:paraId="6174FB0E">
            <w:pPr>
              <w:pStyle w:val="7"/>
              <w:spacing w:before="95" w:line="183" w:lineRule="auto"/>
              <w:ind w:left="104"/>
            </w:pPr>
            <w:r>
              <w:rPr>
                <w:spacing w:val="-1"/>
              </w:rPr>
              <w:t>并购风险控制</w:t>
            </w:r>
          </w:p>
        </w:tc>
        <w:tc>
          <w:tcPr>
            <w:tcW w:w="2077" w:type="dxa"/>
            <w:vAlign w:val="top"/>
          </w:tcPr>
          <w:p w14:paraId="7B9566AA">
            <w:pPr>
              <w:pStyle w:val="7"/>
              <w:spacing w:before="95" w:line="208" w:lineRule="auto"/>
              <w:ind w:left="109" w:right="206" w:hanging="11"/>
            </w:pPr>
            <w:r>
              <w:rPr>
                <w:spacing w:val="-1"/>
              </w:rPr>
              <w:t>基金孵化失败不影</w:t>
            </w:r>
            <w:r>
              <w:rPr>
                <w:spacing w:val="-4"/>
              </w:rPr>
              <w:t>响主体</w:t>
            </w:r>
          </w:p>
        </w:tc>
        <w:tc>
          <w:tcPr>
            <w:tcW w:w="2880" w:type="dxa"/>
            <w:vAlign w:val="top"/>
          </w:tcPr>
          <w:p w14:paraId="54F2FAEC">
            <w:pPr>
              <w:pStyle w:val="7"/>
              <w:spacing w:before="95" w:line="183" w:lineRule="auto"/>
              <w:ind w:left="102"/>
            </w:pPr>
            <w:r>
              <w:rPr>
                <w:spacing w:val="-1"/>
              </w:rPr>
              <w:t>投5成2即</w:t>
            </w:r>
            <w:r>
              <w:rPr>
                <w:b/>
                <w:bCs/>
                <w:spacing w:val="-1"/>
              </w:rPr>
              <w:t>覆盖成本</w:t>
            </w:r>
          </w:p>
        </w:tc>
        <w:tc>
          <w:tcPr>
            <w:tcW w:w="1749" w:type="dxa"/>
            <w:vAlign w:val="top"/>
          </w:tcPr>
          <w:p w14:paraId="0D4FFFCC">
            <w:pPr>
              <w:pStyle w:val="7"/>
              <w:spacing w:before="95" w:line="183" w:lineRule="auto"/>
              <w:ind w:left="107"/>
            </w:pPr>
            <w:r>
              <w:rPr>
                <w:spacing w:val="-1"/>
              </w:rPr>
              <w:t>风险分散设计</w:t>
            </w:r>
          </w:p>
        </w:tc>
      </w:tr>
    </w:tbl>
    <w:p w14:paraId="20CA79E1">
      <w:pPr>
        <w:rPr>
          <w:rFonts w:ascii="Arial"/>
          <w:sz w:val="21"/>
        </w:rPr>
      </w:pPr>
    </w:p>
    <w:p w14:paraId="4D30A368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3DFD0BA7">
      <w:pPr>
        <w:spacing w:line="259" w:lineRule="auto"/>
        <w:rPr>
          <w:rFonts w:ascii="Arial"/>
          <w:sz w:val="21"/>
        </w:rPr>
      </w:pPr>
    </w:p>
    <w:p w14:paraId="251A3296">
      <w:pPr>
        <w:spacing w:line="259" w:lineRule="auto"/>
        <w:rPr>
          <w:rFonts w:ascii="Arial"/>
          <w:sz w:val="21"/>
        </w:rPr>
      </w:pPr>
    </w:p>
    <w:p w14:paraId="2C42550D">
      <w:pPr>
        <w:spacing w:line="260" w:lineRule="auto"/>
        <w:rPr>
          <w:rFonts w:ascii="Arial"/>
          <w:sz w:val="21"/>
        </w:rPr>
      </w:pPr>
    </w:p>
    <w:p w14:paraId="128A79AC">
      <w:pPr>
        <w:spacing w:line="260" w:lineRule="auto"/>
        <w:rPr>
          <w:rFonts w:ascii="Arial"/>
          <w:sz w:val="21"/>
        </w:rPr>
      </w:pPr>
    </w:p>
    <w:p w14:paraId="27098BA4">
      <w:pPr>
        <w:spacing w:before="61" w:line="209" w:lineRule="auto"/>
        <w:ind w:left="20"/>
        <w:rPr>
          <w:rFonts w:hint="eastAsia" w:ascii="Calibri" w:hAnsi="Calibri" w:eastAsia="宋体" w:cs="Calibri"/>
          <w:sz w:val="18"/>
          <w:szCs w:val="18"/>
          <w:lang w:eastAsia="zh-CN"/>
        </w:rPr>
      </w:pPr>
    </w:p>
    <w:p w14:paraId="1228CFD7">
      <w:pPr>
        <w:pStyle w:val="2"/>
        <w:spacing w:before="383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9"/>
          <w:sz w:val="36"/>
          <w:szCs w:val="36"/>
        </w:rPr>
        <w:t xml:space="preserve">一、药明康德 </w:t>
      </w:r>
    </w:p>
    <w:p w14:paraId="1EA1205D">
      <w:pPr>
        <w:spacing w:before="47" w:line="210" w:lineRule="auto"/>
        <w:ind w:left="32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1.</w:t>
      </w:r>
      <w:r>
        <w:rPr>
          <w:rFonts w:ascii="Calibri" w:hAnsi="Calibri" w:eastAsia="Calibri" w:cs="Calibri"/>
          <w:spacing w:val="35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sz w:val="22"/>
          <w:szCs w:val="22"/>
        </w:rPr>
        <w:t>医药行业的特殊代工模式</w:t>
      </w:r>
    </w:p>
    <w:p w14:paraId="6F275582">
      <w:pPr>
        <w:pStyle w:val="2"/>
        <w:spacing w:before="209" w:line="395" w:lineRule="auto"/>
        <w:ind w:left="454" w:right="118" w:hanging="42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2"/>
        </w:rPr>
        <w:t xml:space="preserve">OEM与OBM的例外 </w:t>
      </w:r>
      <w:r>
        <w:rPr>
          <w:spacing w:val="-2"/>
        </w:rPr>
        <w:t>：医药行业存在高级代</w:t>
      </w:r>
      <w:r>
        <w:rPr>
          <w:spacing w:val="-3"/>
        </w:rPr>
        <w:t>工模式，药明康德市值超3000亿，打</w:t>
      </w:r>
      <w:r>
        <w:rPr>
          <w:spacing w:val="-1"/>
        </w:rPr>
        <w:t>破"OBM比OEM更有价值"的常规认知</w:t>
      </w:r>
    </w:p>
    <w:p w14:paraId="368DD27D">
      <w:pPr>
        <w:pStyle w:val="2"/>
        <w:spacing w:before="5" w:line="395" w:lineRule="auto"/>
        <w:ind w:left="459" w:right="253" w:hanging="427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资本运作案例 </w:t>
      </w:r>
      <w:r>
        <w:rPr>
          <w:spacing w:val="-2"/>
        </w:rPr>
        <w:t>：2015年从纽交所私有化退市，20</w:t>
      </w:r>
      <w:r>
        <w:rPr>
          <w:spacing w:val="-3"/>
        </w:rPr>
        <w:t>18年在上交所和港交所两地上</w:t>
      </w:r>
      <w:r>
        <w:rPr>
          <w:spacing w:val="-1"/>
        </w:rPr>
        <w:t>市，实现"同一股票卖两次"的资本增值</w:t>
      </w:r>
    </w:p>
    <w:p w14:paraId="5B8767D9">
      <w:pPr>
        <w:pStyle w:val="2"/>
        <w:spacing w:before="7" w:line="398" w:lineRule="auto"/>
        <w:ind w:left="456" w:right="142" w:hanging="424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代工价值差异 </w:t>
      </w:r>
      <w:r>
        <w:rPr>
          <w:spacing w:val="-2"/>
        </w:rPr>
        <w:t>：不同于富士康的标准化生产，</w:t>
      </w:r>
      <w:r>
        <w:rPr>
          <w:spacing w:val="-3"/>
        </w:rPr>
        <w:t>药明康德代工的是新药研发——全</w:t>
      </w:r>
      <w:r>
        <w:t>球最烧钱（年均研发投入超94亿）、最高精尖的领域，涉及创新药和</w:t>
      </w:r>
      <w:r>
        <w:rPr>
          <w:spacing w:val="-1"/>
        </w:rPr>
        <w:t>复杂脑力劳</w:t>
      </w:r>
      <w:r>
        <w:t>动</w:t>
      </w:r>
    </w:p>
    <w:p w14:paraId="453390BC">
      <w:pPr>
        <w:pStyle w:val="2"/>
        <w:spacing w:before="140" w:line="183" w:lineRule="auto"/>
        <w:ind w:left="2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 xml:space="preserve">二、医药行业分析 </w:t>
      </w:r>
    </w:p>
    <w:p w14:paraId="2710CA16">
      <w:pPr>
        <w:pStyle w:val="2"/>
        <w:spacing w:before="204" w:line="196" w:lineRule="auto"/>
        <w:ind w:left="32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71"/>
        </w:rPr>
        <w:t xml:space="preserve"> </w:t>
      </w:r>
      <w:r>
        <w:rPr>
          <w:spacing w:val="-1"/>
        </w:rPr>
        <w:t>专业分工结构：研发（最赚钱/最耗时/最烧钱环节）、制药、流通三大环节</w:t>
      </w:r>
    </w:p>
    <w:p w14:paraId="23294329">
      <w:pPr>
        <w:pStyle w:val="2"/>
        <w:spacing w:before="316" w:line="398" w:lineRule="auto"/>
        <w:ind w:left="456" w:right="579" w:hanging="424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spacing w:val="-1"/>
        </w:rPr>
        <w:t>研发外包动因：70%以上药企选择将部分研发外包给CRO（合同研发服务组织</w:t>
      </w:r>
      <w:r>
        <w:rPr>
          <w:spacing w:val="7"/>
        </w:rPr>
        <w:t>），</w:t>
      </w:r>
      <w:r>
        <w:rPr>
          <w:spacing w:val="-1"/>
        </w:rPr>
        <w:t>以降低平均$2.6亿/新药的研发成本</w:t>
      </w:r>
    </w:p>
    <w:p w14:paraId="1B270992">
      <w:pPr>
        <w:pStyle w:val="2"/>
        <w:spacing w:before="144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6"/>
          <w:sz w:val="36"/>
          <w:szCs w:val="36"/>
        </w:rPr>
        <w:t xml:space="preserve">三、药明康德的商业模式 </w:t>
      </w:r>
    </w:p>
    <w:p w14:paraId="1D3812AF">
      <w:pPr>
        <w:pStyle w:val="2"/>
        <w:spacing w:before="206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4"/>
        </w:rPr>
        <w:t xml:space="preserve">全产业链服务 </w:t>
      </w:r>
      <w:r>
        <w:rPr>
          <w:spacing w:val="-4"/>
        </w:rPr>
        <w:t>：</w:t>
      </w:r>
    </w:p>
    <w:p w14:paraId="3FD086E7">
      <w:pPr>
        <w:pStyle w:val="2"/>
        <w:spacing w:before="318" w:line="397" w:lineRule="auto"/>
        <w:ind w:left="894" w:right="136" w:hanging="429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1"/>
        </w:rPr>
        <w:t xml:space="preserve">  </w:t>
      </w:r>
      <w:r>
        <w:t>CRO</w:t>
      </w:r>
      <w:r>
        <w:rPr>
          <w:spacing w:val="1"/>
        </w:rPr>
        <w:t>业务（占72%营收</w:t>
      </w:r>
      <w:r>
        <w:t>）：</w:t>
      </w:r>
      <w:r>
        <w:rPr>
          <w:spacing w:val="1"/>
        </w:rPr>
        <w:t>药物发现→临床前开发→临床研究全流程研发服</w:t>
      </w:r>
      <w:r>
        <w:t>务</w:t>
      </w:r>
    </w:p>
    <w:p w14:paraId="31E29919">
      <w:pPr>
        <w:pStyle w:val="2"/>
        <w:spacing w:before="1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2"/>
        </w:rPr>
        <w:t>CMO业务：商业化生产服务</w:t>
      </w:r>
    </w:p>
    <w:p w14:paraId="761866A8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1"/>
        </w:rPr>
        <w:t>CDMO业务（28%营收</w:t>
      </w:r>
      <w:r>
        <w:rPr>
          <w:spacing w:val="1"/>
        </w:rPr>
        <w:t>）：</w:t>
      </w:r>
      <w:r>
        <w:rPr>
          <w:spacing w:val="-1"/>
        </w:rPr>
        <w:t>研发+生产一体化定制服务</w:t>
      </w:r>
    </w:p>
    <w:p w14:paraId="7868F807">
      <w:pPr>
        <w:pStyle w:val="2"/>
        <w:spacing w:before="325" w:line="395" w:lineRule="auto"/>
        <w:ind w:left="455" w:right="108" w:hanging="423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共享经济本质 </w:t>
      </w:r>
      <w:r>
        <w:rPr>
          <w:spacing w:val="-2"/>
        </w:rPr>
        <w:t>：为3500家药企提供共享实验室</w:t>
      </w:r>
      <w:r>
        <w:rPr>
          <w:spacing w:val="-3"/>
        </w:rPr>
        <w:t>、共享工厂、共享研发团队，数据</w:t>
      </w:r>
      <w:r>
        <w:rPr>
          <w:spacing w:val="-1"/>
        </w:rPr>
        <w:t>保密机制完善</w:t>
      </w:r>
    </w:p>
    <w:p w14:paraId="3DB3BCAB">
      <w:pPr>
        <w:spacing w:line="395" w:lineRule="auto"/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78DC035A">
      <w:pPr>
        <w:spacing w:line="257" w:lineRule="auto"/>
        <w:rPr>
          <w:rFonts w:ascii="Arial"/>
          <w:sz w:val="21"/>
        </w:rPr>
      </w:pPr>
    </w:p>
    <w:p w14:paraId="5DADB7D7">
      <w:pPr>
        <w:spacing w:line="257" w:lineRule="auto"/>
        <w:rPr>
          <w:rFonts w:ascii="Arial"/>
          <w:sz w:val="21"/>
        </w:rPr>
      </w:pPr>
    </w:p>
    <w:p w14:paraId="1853ADDE">
      <w:pPr>
        <w:spacing w:line="257" w:lineRule="auto"/>
        <w:rPr>
          <w:rFonts w:ascii="Arial"/>
          <w:sz w:val="21"/>
        </w:rPr>
      </w:pPr>
    </w:p>
    <w:p w14:paraId="7FA7EBB0">
      <w:pPr>
        <w:spacing w:line="257" w:lineRule="auto"/>
        <w:rPr>
          <w:rFonts w:ascii="Arial"/>
          <w:sz w:val="21"/>
        </w:rPr>
      </w:pPr>
    </w:p>
    <w:p w14:paraId="5E40534F">
      <w:pPr>
        <w:pStyle w:val="2"/>
        <w:spacing w:before="155" w:line="183" w:lineRule="auto"/>
        <w:ind w:left="3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6"/>
          <w:sz w:val="36"/>
          <w:szCs w:val="36"/>
        </w:rPr>
        <w:t xml:space="preserve">四、药明康德的代工模式 </w:t>
      </w:r>
    </w:p>
    <w:p w14:paraId="2A3FF7C0">
      <w:pPr>
        <w:pStyle w:val="2"/>
        <w:spacing w:before="204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价值差异 </w:t>
      </w:r>
      <w:r>
        <w:rPr>
          <w:spacing w:val="-5"/>
        </w:rPr>
        <w:t>：</w:t>
      </w:r>
    </w:p>
    <w:p w14:paraId="4A2B0ACD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富士康模式：依赖品牌商（苹果/华为）的标准化订单，利润率&lt;5\%</w:t>
      </w:r>
    </w:p>
    <w:p w14:paraId="312D5D40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药明康德模式：掌握创新药研发核心能力，技术溢价使毛利率达</w:t>
      </w:r>
      <w:r>
        <w:t>40\%+</w:t>
      </w:r>
    </w:p>
    <w:p w14:paraId="3A4D5177">
      <w:pPr>
        <w:pStyle w:val="2"/>
        <w:spacing w:before="324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规模效应 </w:t>
      </w:r>
      <w:r>
        <w:rPr>
          <w:spacing w:val="-2"/>
        </w:rPr>
        <w:t>：2018年营收94亿，年均增速&gt;20\%，客户包括全</w:t>
      </w:r>
      <w:r>
        <w:rPr>
          <w:spacing w:val="-3"/>
        </w:rPr>
        <w:t>球TOP20药企</w:t>
      </w:r>
    </w:p>
    <w:p w14:paraId="548A58E5">
      <w:pPr>
        <w:spacing w:line="301" w:lineRule="auto"/>
        <w:rPr>
          <w:rFonts w:ascii="Arial"/>
          <w:sz w:val="21"/>
        </w:rPr>
      </w:pPr>
    </w:p>
    <w:p w14:paraId="34D5B21F">
      <w:pPr>
        <w:pStyle w:val="2"/>
        <w:spacing w:before="155" w:line="183" w:lineRule="auto"/>
        <w:ind w:left="20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7"/>
          <w:sz w:val="36"/>
          <w:szCs w:val="36"/>
        </w:rPr>
        <w:t xml:space="preserve">五、话语权强大的表现 </w:t>
      </w:r>
    </w:p>
    <w:p w14:paraId="2D1F68E5">
      <w:pPr>
        <w:pStyle w:val="2"/>
        <w:spacing w:before="20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4"/>
        </w:rPr>
        <w:t xml:space="preserve">客户结构健康 </w:t>
      </w:r>
      <w:r>
        <w:rPr>
          <w:spacing w:val="-4"/>
        </w:rPr>
        <w:t>：</w:t>
      </w:r>
    </w:p>
    <w:p w14:paraId="5326EB06">
      <w:pPr>
        <w:pStyle w:val="2"/>
        <w:spacing w:before="279" w:line="221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前五大客户占比仅20%（对比普利德</w:t>
      </w:r>
      <w:r>
        <w:rPr>
          <w:spacing w:val="1"/>
        </w:rPr>
        <w:t>单客户占比28.46%）</w:t>
      </w:r>
    </w:p>
    <w:p w14:paraId="01E052AE">
      <w:pPr>
        <w:pStyle w:val="2"/>
        <w:spacing w:before="317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服务3500家客户形成分散风险结构</w:t>
      </w:r>
    </w:p>
    <w:p w14:paraId="5425358B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4"/>
        </w:rPr>
        <w:t xml:space="preserve">财务控制力 </w:t>
      </w:r>
      <w:r>
        <w:rPr>
          <w:spacing w:val="-4"/>
        </w:rPr>
        <w:t>：</w:t>
      </w:r>
    </w:p>
    <w:p w14:paraId="6F1AC585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1"/>
        </w:rPr>
        <w:t>2018年应收账款20亿（占总资产8.8%</w:t>
      </w:r>
      <w:r>
        <w:t>），</w:t>
      </w:r>
      <w:r>
        <w:rPr>
          <w:spacing w:val="-1"/>
        </w:rPr>
        <w:t>且逐年下降</w:t>
      </w:r>
    </w:p>
    <w:p w14:paraId="50382C94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应收账款占比越低反映议价能力越强</w:t>
      </w:r>
    </w:p>
    <w:p w14:paraId="0028E8BE">
      <w:pPr>
        <w:spacing w:line="313" w:lineRule="auto"/>
        <w:rPr>
          <w:rFonts w:ascii="Arial"/>
          <w:sz w:val="21"/>
        </w:rPr>
      </w:pPr>
    </w:p>
    <w:p w14:paraId="39BA54A7">
      <w:pPr>
        <w:pStyle w:val="2"/>
        <w:spacing w:before="156" w:line="184" w:lineRule="auto"/>
        <w:ind w:left="19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7"/>
          <w:sz w:val="36"/>
          <w:szCs w:val="36"/>
        </w:rPr>
        <w:t xml:space="preserve">六、灵活的交付模式 </w:t>
      </w:r>
    </w:p>
    <w:p w14:paraId="4CC9453F">
      <w:pPr>
        <w:pStyle w:val="2"/>
        <w:spacing w:before="20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模式矩阵 </w:t>
      </w:r>
      <w:r>
        <w:rPr>
          <w:spacing w:val="-5"/>
        </w:rPr>
        <w:t>：</w:t>
      </w:r>
    </w:p>
    <w:p w14:paraId="6649ECEB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一次性交易：小企业适用，收益低风险小</w:t>
      </w:r>
    </w:p>
    <w:p w14:paraId="697C8CAC">
      <w:pPr>
        <w:rPr>
          <w:rFonts w:ascii="Arial"/>
          <w:sz w:val="21"/>
        </w:rPr>
      </w:pPr>
    </w:p>
    <w:p w14:paraId="098FC8B8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结果导向：提前完成奖励（药明康德主要模式）</w:t>
      </w:r>
    </w:p>
    <w:p w14:paraId="520EDAFE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里程碑付款：按阶段收款，账期长风险高</w:t>
      </w:r>
    </w:p>
    <w:p w14:paraId="7B005746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风险共担：技术入股+现金，享未来分红（如药明康德持股客户研发项目）</w:t>
      </w:r>
    </w:p>
    <w:p w14:paraId="6272D826">
      <w:pPr>
        <w:spacing w:line="316" w:lineRule="auto"/>
        <w:rPr>
          <w:rFonts w:ascii="Arial"/>
          <w:sz w:val="21"/>
        </w:rPr>
      </w:pPr>
    </w:p>
    <w:p w14:paraId="1A0CBE8F">
      <w:pPr>
        <w:pStyle w:val="2"/>
        <w:spacing w:before="155" w:line="183" w:lineRule="auto"/>
        <w:ind w:left="21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6"/>
          <w:sz w:val="36"/>
          <w:szCs w:val="36"/>
        </w:rPr>
        <w:t xml:space="preserve">七、药明康德的厉害之处 </w:t>
      </w:r>
    </w:p>
    <w:p w14:paraId="0B9C6F3C">
      <w:pPr>
        <w:pStyle w:val="2"/>
        <w:spacing w:before="20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模式创新 </w:t>
      </w:r>
      <w:r>
        <w:rPr>
          <w:spacing w:val="-5"/>
        </w:rPr>
        <w:t>：</w:t>
      </w:r>
    </w:p>
    <w:p w14:paraId="11685B15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1"/>
        </w:rPr>
        <w:t>组合运用传统/结果导向/里程碑/股权合作四种模式</w:t>
      </w:r>
    </w:p>
    <w:p w14:paraId="68E6D365">
      <w:pPr>
        <w:spacing w:line="184" w:lineRule="auto"/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656B8010">
      <w:pPr>
        <w:spacing w:line="287" w:lineRule="auto"/>
        <w:rPr>
          <w:rFonts w:ascii="Arial"/>
          <w:sz w:val="21"/>
        </w:rPr>
      </w:pPr>
    </w:p>
    <w:p w14:paraId="227AD7B6">
      <w:pPr>
        <w:spacing w:line="288" w:lineRule="auto"/>
        <w:rPr>
          <w:rFonts w:ascii="Arial"/>
          <w:sz w:val="21"/>
        </w:rPr>
      </w:pPr>
    </w:p>
    <w:p w14:paraId="200CD639">
      <w:pPr>
        <w:spacing w:line="288" w:lineRule="auto"/>
        <w:rPr>
          <w:rFonts w:ascii="Arial"/>
          <w:sz w:val="21"/>
        </w:rPr>
      </w:pPr>
    </w:p>
    <w:p w14:paraId="34A706D1">
      <w:pPr>
        <w:spacing w:line="288" w:lineRule="auto"/>
        <w:rPr>
          <w:rFonts w:ascii="Arial"/>
          <w:sz w:val="21"/>
        </w:rPr>
      </w:pPr>
    </w:p>
    <w:p w14:paraId="5ADE0396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1"/>
        </w:rPr>
        <w:t>技术入股可获得&gt;10\%的研发项目股权收益</w:t>
      </w:r>
    </w:p>
    <w:p w14:paraId="487982BB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4"/>
        </w:rPr>
        <w:t xml:space="preserve">行业赋能价值 </w:t>
      </w:r>
      <w:r>
        <w:rPr>
          <w:spacing w:val="-4"/>
        </w:rPr>
        <w:t>：</w:t>
      </w:r>
    </w:p>
    <w:p w14:paraId="4FA46344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1"/>
        </w:rPr>
        <w:t xml:space="preserve">  </w:t>
      </w:r>
      <w:r>
        <w:rPr>
          <w:spacing w:val="-2"/>
        </w:rPr>
        <w:t>降低药企70%以上研发固定成本</w:t>
      </w:r>
    </w:p>
    <w:p w14:paraId="4011459D">
      <w:pPr>
        <w:rPr>
          <w:rFonts w:ascii="Arial"/>
          <w:sz w:val="21"/>
        </w:rPr>
      </w:pPr>
    </w:p>
    <w:p w14:paraId="044E5FC9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2"/>
        </w:rPr>
        <w:t>缩短40%新药研发周期</w:t>
      </w:r>
    </w:p>
    <w:p w14:paraId="73520783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最终形成"研发外包+生产赋能+资本链接"的生态平台</w:t>
      </w:r>
    </w:p>
    <w:p w14:paraId="5C1399AA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5"/>
        </w:rPr>
        <w:t xml:space="preserve"> </w:t>
      </w:r>
      <w:r>
        <w:rPr>
          <w:b/>
          <w:bCs/>
          <w:spacing w:val="-3"/>
        </w:rPr>
        <w:t xml:space="preserve">市值逻辑 </w:t>
      </w:r>
      <w:r>
        <w:rPr>
          <w:spacing w:val="-3"/>
        </w:rPr>
        <w:t>：不同于传统代工企业，其平台价值使PE估值达80-100倍</w:t>
      </w:r>
    </w:p>
    <w:p w14:paraId="3100964B">
      <w:pPr>
        <w:spacing w:line="300" w:lineRule="auto"/>
        <w:rPr>
          <w:rFonts w:ascii="Arial"/>
          <w:sz w:val="21"/>
        </w:rPr>
      </w:pPr>
    </w:p>
    <w:p w14:paraId="71417A23">
      <w:pPr>
        <w:pStyle w:val="2"/>
        <w:spacing w:before="156" w:line="183" w:lineRule="auto"/>
        <w:ind w:left="15"/>
        <w:outlineLvl w:val="0"/>
        <w:rPr>
          <w:sz w:val="36"/>
          <w:szCs w:val="36"/>
        </w:rPr>
      </w:pPr>
      <w:r>
        <w:rPr>
          <w:b/>
          <w:bCs/>
          <w:spacing w:val="-1"/>
          <w:sz w:val="36"/>
          <w:szCs w:val="36"/>
        </w:rPr>
        <w:t>八、知识小结</w:t>
      </w:r>
    </w:p>
    <w:p w14:paraId="46E5EC2E">
      <w:pPr>
        <w:spacing w:line="37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8"/>
        <w:gridCol w:w="2834"/>
        <w:gridCol w:w="1936"/>
        <w:gridCol w:w="2472"/>
      </w:tblGrid>
      <w:tr w14:paraId="097D0B8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1048" w:type="dxa"/>
            <w:vAlign w:val="top"/>
          </w:tcPr>
          <w:p w14:paraId="02473162">
            <w:pPr>
              <w:pStyle w:val="7"/>
              <w:spacing w:before="89" w:line="183" w:lineRule="auto"/>
              <w:ind w:left="101"/>
            </w:pPr>
            <w:r>
              <w:rPr>
                <w:spacing w:val="-1"/>
              </w:rPr>
              <w:t>知识点</w:t>
            </w:r>
          </w:p>
        </w:tc>
        <w:tc>
          <w:tcPr>
            <w:tcW w:w="2834" w:type="dxa"/>
            <w:vAlign w:val="top"/>
          </w:tcPr>
          <w:p w14:paraId="438AC898">
            <w:pPr>
              <w:pStyle w:val="7"/>
              <w:spacing w:before="89" w:line="183" w:lineRule="auto"/>
              <w:ind w:left="98"/>
            </w:pPr>
            <w:r>
              <w:rPr>
                <w:spacing w:val="-1"/>
              </w:rPr>
              <w:t>核心内容</w:t>
            </w:r>
          </w:p>
        </w:tc>
        <w:tc>
          <w:tcPr>
            <w:tcW w:w="1936" w:type="dxa"/>
            <w:vAlign w:val="top"/>
          </w:tcPr>
          <w:p w14:paraId="42580929">
            <w:pPr>
              <w:pStyle w:val="7"/>
              <w:spacing w:before="90" w:line="210" w:lineRule="auto"/>
              <w:ind w:left="111" w:right="186" w:hanging="7"/>
            </w:pPr>
            <w:r>
              <w:rPr>
                <w:spacing w:val="-1"/>
              </w:rPr>
              <w:t>易混淆点/关键对</w:t>
            </w:r>
            <w:r>
              <w:t>比</w:t>
            </w:r>
          </w:p>
        </w:tc>
        <w:tc>
          <w:tcPr>
            <w:tcW w:w="2472" w:type="dxa"/>
            <w:vAlign w:val="top"/>
          </w:tcPr>
          <w:p w14:paraId="23DED338">
            <w:pPr>
              <w:pStyle w:val="7"/>
              <w:spacing w:before="89" w:line="183" w:lineRule="auto"/>
              <w:ind w:left="109"/>
            </w:pPr>
            <w:r>
              <w:rPr>
                <w:spacing w:val="-1"/>
              </w:rPr>
              <w:t>商业价值</w:t>
            </w:r>
          </w:p>
        </w:tc>
      </w:tr>
      <w:tr w14:paraId="77870D3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5" w:hRule="atLeast"/>
        </w:trPr>
        <w:tc>
          <w:tcPr>
            <w:tcW w:w="1048" w:type="dxa"/>
            <w:vAlign w:val="top"/>
          </w:tcPr>
          <w:p w14:paraId="0CE819BF">
            <w:pPr>
              <w:pStyle w:val="7"/>
              <w:spacing w:before="85" w:line="246" w:lineRule="auto"/>
              <w:ind w:left="103" w:right="155" w:firstLine="5"/>
            </w:pPr>
            <w:r>
              <w:rPr>
                <w:b/>
                <w:bCs/>
                <w:spacing w:val="-3"/>
              </w:rPr>
              <w:t>OEM与</w:t>
            </w:r>
            <w:r>
              <w:rPr>
                <w:b/>
                <w:bCs/>
                <w:spacing w:val="-1"/>
              </w:rPr>
              <w:t>OBM的价值差</w:t>
            </w:r>
            <w:r>
              <w:rPr>
                <w:b/>
                <w:bCs/>
              </w:rPr>
              <w:t>异</w:t>
            </w:r>
          </w:p>
        </w:tc>
        <w:tc>
          <w:tcPr>
            <w:tcW w:w="2834" w:type="dxa"/>
            <w:vAlign w:val="top"/>
          </w:tcPr>
          <w:p w14:paraId="405F5F9A">
            <w:pPr>
              <w:pStyle w:val="7"/>
              <w:spacing w:before="84" w:line="244" w:lineRule="auto"/>
              <w:ind w:left="97" w:right="211" w:firstLine="8"/>
              <w:jc w:val="both"/>
            </w:pPr>
            <w:r>
              <w:rPr>
                <w:spacing w:val="-1"/>
              </w:rPr>
              <w:t>OEM（代工生产）通常被认为价值低于OBM（自有品牌创造</w:t>
            </w:r>
            <w:r>
              <w:rPr>
                <w:spacing w:val="2"/>
              </w:rPr>
              <w:t>），</w:t>
            </w:r>
            <w:r>
              <w:rPr>
                <w:spacing w:val="-1"/>
              </w:rPr>
              <w:t>但医药行业</w:t>
            </w:r>
            <w:r>
              <w:rPr>
                <w:spacing w:val="1"/>
              </w:rPr>
              <w:t>存在例外（如药明康德）</w:t>
            </w:r>
          </w:p>
        </w:tc>
        <w:tc>
          <w:tcPr>
            <w:tcW w:w="1936" w:type="dxa"/>
            <w:vAlign w:val="top"/>
          </w:tcPr>
          <w:p w14:paraId="0F3E7552">
            <w:pPr>
              <w:pStyle w:val="7"/>
              <w:spacing w:before="83"/>
              <w:ind w:left="103" w:right="200"/>
              <w:jc w:val="both"/>
            </w:pPr>
            <w:r>
              <w:rPr>
                <w:b/>
                <w:bCs/>
                <w:spacing w:val="-2"/>
              </w:rPr>
              <w:t>传统OEM</w:t>
            </w:r>
            <w:r>
              <w:rPr>
                <w:spacing w:val="-2"/>
              </w:rPr>
              <w:t>（如富</w:t>
            </w:r>
            <w:r>
              <w:rPr>
                <w:spacing w:val="-1"/>
              </w:rPr>
              <w:t>士康</w:t>
            </w:r>
            <w:r>
              <w:t>）：</w:t>
            </w:r>
            <w:r>
              <w:rPr>
                <w:spacing w:val="-1"/>
              </w:rPr>
              <w:t>标准化生产，依赖品牌商定价权</w:t>
            </w:r>
          </w:p>
          <w:p w14:paraId="7B8043EB">
            <w:pPr>
              <w:pStyle w:val="7"/>
              <w:ind w:left="104" w:right="265" w:hanging="1"/>
            </w:pPr>
            <w:r>
              <w:rPr>
                <w:b/>
                <w:bCs/>
                <w:spacing w:val="-7"/>
              </w:rPr>
              <w:t xml:space="preserve">药明康德模式 </w:t>
            </w:r>
            <w:r>
              <w:rPr>
                <w:spacing w:val="-7"/>
              </w:rPr>
              <w:t>：</w:t>
            </w:r>
            <w:r>
              <w:rPr>
                <w:spacing w:val="-1"/>
              </w:rPr>
              <w:t>高精尖研发代</w:t>
            </w:r>
          </w:p>
          <w:p w14:paraId="2DCD7DF5">
            <w:pPr>
              <w:pStyle w:val="7"/>
              <w:spacing w:before="1" w:line="208" w:lineRule="auto"/>
              <w:ind w:left="106" w:right="279"/>
            </w:pPr>
            <w:r>
              <w:rPr>
                <w:spacing w:val="-1"/>
              </w:rPr>
              <w:t>工，掌握技术壁</w:t>
            </w:r>
            <w:r>
              <w:t>垒</w:t>
            </w:r>
          </w:p>
        </w:tc>
        <w:tc>
          <w:tcPr>
            <w:tcW w:w="2472" w:type="dxa"/>
            <w:vAlign w:val="top"/>
          </w:tcPr>
          <w:p w14:paraId="3A1134D1">
            <w:pPr>
              <w:pStyle w:val="7"/>
              <w:spacing w:before="86" w:line="245" w:lineRule="auto"/>
              <w:ind w:left="107" w:right="152" w:firstLine="7"/>
            </w:pPr>
            <w:r>
              <w:rPr>
                <w:spacing w:val="-2"/>
              </w:rPr>
              <w:t>OBm通过品牌溢价和</w:t>
            </w:r>
            <w:r>
              <w:rPr>
                <w:spacing w:val="-1"/>
              </w:rPr>
              <w:t>定价权创造价值，但药明康德通过</w:t>
            </w:r>
            <w:r>
              <w:rPr>
                <w:b/>
                <w:bCs/>
                <w:spacing w:val="-1"/>
              </w:rPr>
              <w:t>研发赋能</w:t>
            </w:r>
            <w:r>
              <w:rPr>
                <w:spacing w:val="-1"/>
              </w:rPr>
              <w:t>实现更高市值</w:t>
            </w:r>
          </w:p>
        </w:tc>
      </w:tr>
      <w:tr w14:paraId="4165052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5" w:hRule="atLeast"/>
        </w:trPr>
        <w:tc>
          <w:tcPr>
            <w:tcW w:w="1048" w:type="dxa"/>
            <w:vAlign w:val="top"/>
          </w:tcPr>
          <w:p w14:paraId="551BBE86">
            <w:pPr>
              <w:pStyle w:val="7"/>
              <w:spacing w:before="90" w:line="247" w:lineRule="auto"/>
              <w:ind w:left="103" w:right="272"/>
              <w:jc w:val="both"/>
            </w:pPr>
            <w:r>
              <w:rPr>
                <w:b/>
                <w:bCs/>
                <w:spacing w:val="-1"/>
              </w:rPr>
              <w:t>药明康德的核心模式</w:t>
            </w:r>
          </w:p>
        </w:tc>
        <w:tc>
          <w:tcPr>
            <w:tcW w:w="2834" w:type="dxa"/>
            <w:vAlign w:val="top"/>
          </w:tcPr>
          <w:p w14:paraId="23FCC1EB">
            <w:pPr>
              <w:pStyle w:val="7"/>
              <w:spacing w:before="88" w:line="183" w:lineRule="auto"/>
              <w:ind w:left="98"/>
            </w:pPr>
            <w:r>
              <w:rPr>
                <w:spacing w:val="-1"/>
              </w:rPr>
              <w:t>提供</w:t>
            </w:r>
            <w:r>
              <w:rPr>
                <w:b/>
                <w:bCs/>
                <w:spacing w:val="-1"/>
              </w:rPr>
              <w:t>CRO（合同研发服</w:t>
            </w:r>
          </w:p>
          <w:p w14:paraId="7FDAC0C3">
            <w:pPr>
              <w:pStyle w:val="7"/>
              <w:spacing w:before="89" w:line="183" w:lineRule="auto"/>
              <w:ind w:left="98"/>
            </w:pPr>
            <w:r>
              <w:rPr>
                <w:b/>
                <w:bCs/>
                <w:spacing w:val="-1"/>
              </w:rPr>
              <w:t>务）</w:t>
            </w:r>
            <w:r>
              <w:rPr>
                <w:spacing w:val="-1"/>
              </w:rPr>
              <w:t>、</w:t>
            </w:r>
            <w:r>
              <w:rPr>
                <w:b/>
                <w:bCs/>
                <w:spacing w:val="-1"/>
              </w:rPr>
              <w:t>CMO（合同生产服</w:t>
            </w:r>
          </w:p>
          <w:p w14:paraId="2E91626C">
            <w:pPr>
              <w:pStyle w:val="7"/>
              <w:spacing w:before="89" w:line="248" w:lineRule="auto"/>
              <w:ind w:left="101" w:right="235" w:hanging="3"/>
            </w:pPr>
            <w:r>
              <w:rPr>
                <w:b/>
                <w:bCs/>
                <w:spacing w:val="-1"/>
              </w:rPr>
              <w:t>务）</w:t>
            </w:r>
            <w:r>
              <w:rPr>
                <w:spacing w:val="-1"/>
              </w:rPr>
              <w:t>、</w:t>
            </w:r>
            <w:r>
              <w:rPr>
                <w:b/>
                <w:bCs/>
                <w:spacing w:val="-1"/>
              </w:rPr>
              <w:t>CDMO（研发生产一体化）</w:t>
            </w:r>
            <w:r>
              <w:rPr>
                <w:spacing w:val="-1"/>
              </w:rPr>
              <w:t>三大业务</w:t>
            </w:r>
          </w:p>
        </w:tc>
        <w:tc>
          <w:tcPr>
            <w:tcW w:w="1936" w:type="dxa"/>
            <w:vAlign w:val="top"/>
          </w:tcPr>
          <w:p w14:paraId="2C78D3B6">
            <w:pPr>
              <w:pStyle w:val="7"/>
              <w:spacing w:before="104" w:line="173" w:lineRule="auto"/>
              <w:ind w:left="111"/>
            </w:pPr>
            <w:r>
              <w:rPr>
                <w:spacing w:val="-3"/>
              </w:rPr>
              <w:t>CRO</w:t>
            </w:r>
            <w:r>
              <w:rPr>
                <w:spacing w:val="34"/>
              </w:rPr>
              <w:t xml:space="preserve"> </w:t>
            </w:r>
            <w:r>
              <w:rPr>
                <w:spacing w:val="-3"/>
              </w:rPr>
              <w:t>vs</w:t>
            </w:r>
            <w:r>
              <w:rPr>
                <w:spacing w:val="37"/>
              </w:rPr>
              <w:t xml:space="preserve"> </w:t>
            </w:r>
            <w:r>
              <w:rPr>
                <w:spacing w:val="-3"/>
              </w:rPr>
              <w:t>CMO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3"/>
              </w:rPr>
              <w:t>vs</w:t>
            </w:r>
          </w:p>
          <w:p w14:paraId="28857BFA">
            <w:pPr>
              <w:pStyle w:val="7"/>
              <w:spacing w:before="105" w:line="173" w:lineRule="auto"/>
              <w:ind w:left="111"/>
            </w:pPr>
            <w:r>
              <w:t>CDMO</w:t>
            </w:r>
            <w:r>
              <w:rPr>
                <w:spacing w:val="3"/>
              </w:rPr>
              <w:t>：</w:t>
            </w:r>
          </w:p>
          <w:p w14:paraId="222B4568">
            <w:pPr>
              <w:pStyle w:val="7"/>
              <w:spacing w:before="89"/>
              <w:ind w:left="102" w:right="98" w:firstLine="14"/>
            </w:pPr>
            <w:r>
              <w:rPr>
                <w:spacing w:val="-3"/>
              </w:rPr>
              <w:t>- CRO：纯研发外</w:t>
            </w:r>
            <w:r>
              <w:t>包</w:t>
            </w:r>
          </w:p>
          <w:p w14:paraId="669E1DE6">
            <w:pPr>
              <w:pStyle w:val="7"/>
              <w:ind w:left="102" w:right="102" w:firstLine="15"/>
            </w:pPr>
            <w:r>
              <w:rPr>
                <w:spacing w:val="-5"/>
              </w:rPr>
              <w:t>-</w:t>
            </w:r>
            <w:r>
              <w:rPr>
                <w:spacing w:val="9"/>
              </w:rPr>
              <w:t xml:space="preserve">   </w:t>
            </w:r>
            <w:r>
              <w:rPr>
                <w:spacing w:val="-5"/>
              </w:rPr>
              <w:t>CMO：纯生产</w:t>
            </w:r>
            <w:r>
              <w:rPr>
                <w:spacing w:val="-1"/>
              </w:rPr>
              <w:t>外包</w:t>
            </w:r>
          </w:p>
          <w:p w14:paraId="6DD8F20C">
            <w:pPr>
              <w:pStyle w:val="7"/>
              <w:spacing w:before="2" w:line="206" w:lineRule="auto"/>
              <w:ind w:left="103" w:right="124" w:firstLine="14"/>
            </w:pPr>
            <w:r>
              <w:rPr>
                <w:spacing w:val="-6"/>
              </w:rPr>
              <w:t>-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6"/>
              </w:rPr>
              <w:t>CDMO：研发+</w:t>
            </w:r>
            <w:r>
              <w:rPr>
                <w:spacing w:val="-1"/>
              </w:rPr>
              <w:t>生产定制化</w:t>
            </w:r>
          </w:p>
        </w:tc>
        <w:tc>
          <w:tcPr>
            <w:tcW w:w="2472" w:type="dxa"/>
            <w:vAlign w:val="top"/>
          </w:tcPr>
          <w:p w14:paraId="1370F645">
            <w:pPr>
              <w:pStyle w:val="7"/>
              <w:spacing w:before="88" w:line="183" w:lineRule="auto"/>
              <w:ind w:left="109"/>
            </w:pPr>
            <w:r>
              <w:rPr>
                <w:spacing w:val="-1"/>
              </w:rPr>
              <w:t>营收结构：CRO占</w:t>
            </w:r>
          </w:p>
          <w:p w14:paraId="276DAF23">
            <w:pPr>
              <w:pStyle w:val="7"/>
              <w:spacing w:before="93" w:line="250" w:lineRule="auto"/>
              <w:ind w:left="115" w:right="114" w:hanging="1"/>
            </w:pPr>
            <w:r>
              <w:rPr>
                <w:spacing w:val="-1"/>
              </w:rPr>
              <w:t>72%，CMO/CDMO占</w:t>
            </w:r>
            <w:r>
              <w:rPr>
                <w:spacing w:val="-2"/>
              </w:rPr>
              <w:t>28%，年增长超20%</w:t>
            </w:r>
          </w:p>
        </w:tc>
      </w:tr>
      <w:tr w14:paraId="7979C84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1" w:hRule="atLeast"/>
        </w:trPr>
        <w:tc>
          <w:tcPr>
            <w:tcW w:w="1048" w:type="dxa"/>
            <w:vAlign w:val="top"/>
          </w:tcPr>
          <w:p w14:paraId="4F1C5417">
            <w:pPr>
              <w:pStyle w:val="7"/>
              <w:spacing w:before="94" w:line="251" w:lineRule="auto"/>
              <w:ind w:left="111" w:right="272" w:hanging="3"/>
            </w:pPr>
            <w:r>
              <w:rPr>
                <w:b/>
                <w:bCs/>
                <w:spacing w:val="-3"/>
              </w:rPr>
              <w:t>商业策</w:t>
            </w:r>
            <w:r>
              <w:rPr>
                <w:b/>
                <w:bCs/>
                <w:spacing w:val="-4"/>
              </w:rPr>
              <w:t>略亮点</w:t>
            </w:r>
          </w:p>
        </w:tc>
        <w:tc>
          <w:tcPr>
            <w:tcW w:w="2834" w:type="dxa"/>
            <w:vAlign w:val="top"/>
          </w:tcPr>
          <w:p w14:paraId="65C961D4">
            <w:pPr>
              <w:pStyle w:val="7"/>
              <w:spacing w:before="52"/>
              <w:ind w:left="97" w:right="122" w:firstLine="17"/>
            </w:pPr>
            <w:r>
              <w:rPr>
                <w:spacing w:val="-9"/>
              </w:rPr>
              <w:t>1.</w:t>
            </w:r>
            <w:r>
              <w:rPr>
                <w:spacing w:val="18"/>
              </w:rPr>
              <w:t xml:space="preserve">   </w:t>
            </w:r>
            <w:r>
              <w:rPr>
                <w:b/>
                <w:bCs/>
                <w:spacing w:val="-9"/>
              </w:rPr>
              <w:t xml:space="preserve">客户分散 </w:t>
            </w:r>
            <w:r>
              <w:rPr>
                <w:spacing w:val="-9"/>
              </w:rPr>
              <w:t>：前五大客户</w:t>
            </w:r>
            <w:r>
              <w:rPr>
                <w:spacing w:val="-1"/>
              </w:rPr>
              <w:t>仅占20%营收</w:t>
            </w:r>
          </w:p>
          <w:p w14:paraId="22311ED9">
            <w:pPr>
              <w:pStyle w:val="7"/>
              <w:spacing w:before="3" w:line="251" w:lineRule="auto"/>
              <w:ind w:left="106" w:right="110"/>
            </w:pPr>
            <w:r>
              <w:rPr>
                <w:spacing w:val="-8"/>
              </w:rPr>
              <w:t>2.</w:t>
            </w:r>
            <w:r>
              <w:rPr>
                <w:spacing w:val="20"/>
                <w:w w:val="101"/>
              </w:rPr>
              <w:t xml:space="preserve">   </w:t>
            </w:r>
            <w:r>
              <w:rPr>
                <w:b/>
                <w:bCs/>
                <w:spacing w:val="-8"/>
              </w:rPr>
              <w:t xml:space="preserve">强话语权 </w:t>
            </w:r>
            <w:r>
              <w:rPr>
                <w:spacing w:val="-8"/>
              </w:rPr>
              <w:t>：应收账款占</w:t>
            </w:r>
            <w:r>
              <w:rPr>
                <w:spacing w:val="-2"/>
              </w:rPr>
              <w:t>比低（8.8%）且逐年下降</w:t>
            </w:r>
          </w:p>
        </w:tc>
        <w:tc>
          <w:tcPr>
            <w:tcW w:w="1936" w:type="dxa"/>
            <w:vAlign w:val="top"/>
          </w:tcPr>
          <w:p w14:paraId="52126720">
            <w:pPr>
              <w:pStyle w:val="7"/>
              <w:spacing w:before="94"/>
              <w:ind w:left="79" w:right="279" w:firstLine="24"/>
            </w:pPr>
            <w:r>
              <w:rPr>
                <w:spacing w:val="-1"/>
              </w:rPr>
              <w:t>对比案例：普利</w:t>
            </w:r>
            <w:r>
              <w:rPr>
                <w:spacing w:val="3"/>
              </w:rPr>
              <w:t>德依赖农夫山泉</w:t>
            </w:r>
            <w:r>
              <w:rPr>
                <w:spacing w:val="2"/>
              </w:rPr>
              <w:t>（28.46%营</w:t>
            </w:r>
          </w:p>
          <w:p w14:paraId="48583C4B">
            <w:pPr>
              <w:pStyle w:val="7"/>
              <w:spacing w:line="208" w:lineRule="auto"/>
              <w:ind w:left="105" w:right="279" w:firstLine="3"/>
            </w:pPr>
            <w:r>
              <w:rPr>
                <w:spacing w:val="-2"/>
              </w:rPr>
              <w:t>收</w:t>
            </w:r>
            <w:r>
              <w:t>），</w:t>
            </w:r>
            <w:r>
              <w:rPr>
                <w:spacing w:val="-2"/>
              </w:rPr>
              <w:t>账期风险</w:t>
            </w:r>
            <w:r>
              <w:t>高</w:t>
            </w:r>
          </w:p>
        </w:tc>
        <w:tc>
          <w:tcPr>
            <w:tcW w:w="2472" w:type="dxa"/>
            <w:vAlign w:val="top"/>
          </w:tcPr>
          <w:p w14:paraId="288A488B">
            <w:pPr>
              <w:pStyle w:val="7"/>
              <w:spacing w:before="94" w:line="247" w:lineRule="auto"/>
              <w:ind w:left="108" w:right="152" w:hanging="2"/>
              <w:jc w:val="both"/>
            </w:pPr>
            <w:r>
              <w:rPr>
                <w:spacing w:val="-1"/>
              </w:rPr>
              <w:t>通过</w:t>
            </w:r>
            <w:r>
              <w:rPr>
                <w:b/>
                <w:bCs/>
                <w:spacing w:val="-1"/>
              </w:rPr>
              <w:t>共享经济模式</w:t>
            </w:r>
            <w:r>
              <w:rPr>
                <w:spacing w:val="-1"/>
              </w:rPr>
              <w:t>降低药企研发成本，提升效</w:t>
            </w:r>
            <w:r>
              <w:t>率</w:t>
            </w:r>
          </w:p>
        </w:tc>
      </w:tr>
    </w:tbl>
    <w:p w14:paraId="2C79FFA3">
      <w:pPr>
        <w:rPr>
          <w:rFonts w:ascii="Arial"/>
          <w:sz w:val="21"/>
        </w:rPr>
      </w:pPr>
    </w:p>
    <w:p w14:paraId="2CC4E3DD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55394463">
      <w:pPr>
        <w:spacing w:before="19"/>
      </w:pPr>
    </w:p>
    <w:p w14:paraId="315F3FE8">
      <w:pPr>
        <w:spacing w:before="19"/>
      </w:pPr>
    </w:p>
    <w:p w14:paraId="0838CA1A">
      <w:pPr>
        <w:spacing w:before="18"/>
      </w:pPr>
    </w:p>
    <w:p w14:paraId="7655F6D0">
      <w:pPr>
        <w:spacing w:before="18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8"/>
        <w:gridCol w:w="2834"/>
        <w:gridCol w:w="1936"/>
        <w:gridCol w:w="2472"/>
      </w:tblGrid>
      <w:tr w14:paraId="7799CA7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6" w:hRule="atLeast"/>
        </w:trPr>
        <w:tc>
          <w:tcPr>
            <w:tcW w:w="1048" w:type="dxa"/>
            <w:vAlign w:val="top"/>
          </w:tcPr>
          <w:p w14:paraId="6CA18364">
            <w:pPr>
              <w:pStyle w:val="7"/>
              <w:spacing w:before="89" w:line="251" w:lineRule="auto"/>
              <w:ind w:left="103" w:right="272"/>
            </w:pPr>
            <w:r>
              <w:rPr>
                <w:b/>
                <w:bCs/>
                <w:spacing w:val="-1"/>
              </w:rPr>
              <w:t>交付模</w:t>
            </w:r>
            <w:r>
              <w:rPr>
                <w:b/>
                <w:bCs/>
                <w:spacing w:val="-2"/>
              </w:rPr>
              <w:t>式创新</w:t>
            </w:r>
          </w:p>
        </w:tc>
        <w:tc>
          <w:tcPr>
            <w:tcW w:w="2834" w:type="dxa"/>
            <w:vAlign w:val="top"/>
          </w:tcPr>
          <w:p w14:paraId="7AFCF529">
            <w:pPr>
              <w:pStyle w:val="7"/>
              <w:spacing w:before="49" w:line="225" w:lineRule="auto"/>
              <w:ind w:left="114"/>
            </w:pPr>
            <w:r>
              <w:rPr>
                <w:spacing w:val="-3"/>
              </w:rPr>
              <w:t>1. 一次性交易</w:t>
            </w:r>
          </w:p>
          <w:p w14:paraId="40AD8BAB">
            <w:pPr>
              <w:pStyle w:val="7"/>
              <w:spacing w:before="23"/>
              <w:ind w:left="98" w:right="101" w:firstLine="8"/>
            </w:pPr>
            <w:r>
              <w:rPr>
                <w:spacing w:val="-2"/>
              </w:rPr>
              <w:t>2.</w:t>
            </w:r>
            <w:r>
              <w:rPr>
                <w:spacing w:val="18"/>
                <w:w w:val="101"/>
              </w:rPr>
              <w:t xml:space="preserve">   </w:t>
            </w:r>
            <w:r>
              <w:rPr>
                <w:spacing w:val="-2"/>
              </w:rPr>
              <w:t>结果导向（早完成高收</w:t>
            </w:r>
            <w:r>
              <w:rPr>
                <w:spacing w:val="9"/>
              </w:rPr>
              <w:t>入）</w:t>
            </w:r>
          </w:p>
          <w:p w14:paraId="049E11C8">
            <w:pPr>
              <w:pStyle w:val="7"/>
              <w:spacing w:before="1" w:line="225" w:lineRule="auto"/>
              <w:ind w:left="110"/>
            </w:pPr>
            <w:r>
              <w:rPr>
                <w:spacing w:val="-2"/>
              </w:rPr>
              <w:t>3. 里程碑付费</w:t>
            </w:r>
          </w:p>
          <w:p w14:paraId="1834F2B0">
            <w:pPr>
              <w:pStyle w:val="7"/>
              <w:spacing w:before="21" w:line="222" w:lineRule="auto"/>
              <w:ind w:left="99" w:right="103" w:hanging="2"/>
            </w:pPr>
            <w:r>
              <w:t xml:space="preserve">4. </w:t>
            </w:r>
            <w:r>
              <w:rPr>
                <w:b/>
                <w:bCs/>
              </w:rPr>
              <w:t>风险共担</w:t>
            </w:r>
            <w:r>
              <w:t>（技术入股+分</w:t>
            </w:r>
            <w:r>
              <w:rPr>
                <w:spacing w:val="8"/>
              </w:rPr>
              <w:t>红）</w:t>
            </w:r>
          </w:p>
        </w:tc>
        <w:tc>
          <w:tcPr>
            <w:tcW w:w="1936" w:type="dxa"/>
            <w:vAlign w:val="top"/>
          </w:tcPr>
          <w:p w14:paraId="6010BD2F">
            <w:pPr>
              <w:pStyle w:val="7"/>
              <w:spacing w:before="90"/>
              <w:ind w:left="103" w:right="97"/>
            </w:pPr>
            <w:r>
              <w:rPr>
                <w:spacing w:val="-1"/>
              </w:rPr>
              <w:t>传统模式（一次性交易）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1"/>
              </w:rPr>
              <w:t>vs</w:t>
            </w:r>
            <w:r>
              <w:rPr>
                <w:spacing w:val="30"/>
              </w:rPr>
              <w:t xml:space="preserve"> </w:t>
            </w:r>
            <w:r>
              <w:rPr>
                <w:b/>
                <w:bCs/>
                <w:spacing w:val="-1"/>
              </w:rPr>
              <w:t>赋能</w:t>
            </w:r>
            <w:r>
              <w:rPr>
                <w:b/>
                <w:bCs/>
                <w:spacing w:val="-2"/>
              </w:rPr>
              <w:t>模式</w:t>
            </w:r>
            <w:r>
              <w:rPr>
                <w:spacing w:val="-2"/>
              </w:rPr>
              <w:t>（股权绑</w:t>
            </w:r>
          </w:p>
          <w:p w14:paraId="7A73EAD5">
            <w:pPr>
              <w:pStyle w:val="7"/>
              <w:spacing w:before="1" w:line="182" w:lineRule="auto"/>
              <w:ind w:left="103"/>
            </w:pPr>
            <w:r>
              <w:rPr>
                <w:spacing w:val="9"/>
              </w:rPr>
              <w:t>定）</w:t>
            </w:r>
          </w:p>
        </w:tc>
        <w:tc>
          <w:tcPr>
            <w:tcW w:w="2472" w:type="dxa"/>
            <w:vAlign w:val="top"/>
          </w:tcPr>
          <w:p w14:paraId="4F4B2771">
            <w:pPr>
              <w:pStyle w:val="7"/>
              <w:spacing w:before="90" w:line="247" w:lineRule="auto"/>
              <w:ind w:left="106" w:right="152"/>
              <w:jc w:val="both"/>
            </w:pPr>
            <w:r>
              <w:rPr>
                <w:spacing w:val="-1"/>
              </w:rPr>
              <w:t>技术入股使药明康德享受新药上市后的</w:t>
            </w:r>
            <w:r>
              <w:rPr>
                <w:b/>
                <w:bCs/>
                <w:spacing w:val="-1"/>
              </w:rPr>
              <w:t>股权红</w:t>
            </w:r>
            <w:r>
              <w:rPr>
                <w:b/>
                <w:bCs/>
              </w:rPr>
              <w:t>利</w:t>
            </w:r>
          </w:p>
        </w:tc>
      </w:tr>
      <w:tr w14:paraId="3B2EF3B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3" w:hRule="atLeast"/>
        </w:trPr>
        <w:tc>
          <w:tcPr>
            <w:tcW w:w="1048" w:type="dxa"/>
            <w:vAlign w:val="top"/>
          </w:tcPr>
          <w:p w14:paraId="5E19633D">
            <w:pPr>
              <w:pStyle w:val="7"/>
              <w:spacing w:before="89" w:line="252" w:lineRule="auto"/>
              <w:ind w:left="103" w:right="272"/>
            </w:pPr>
            <w:r>
              <w:rPr>
                <w:b/>
                <w:bCs/>
                <w:spacing w:val="-1"/>
              </w:rPr>
              <w:t>行业地</w:t>
            </w:r>
            <w:r>
              <w:rPr>
                <w:b/>
                <w:bCs/>
              </w:rPr>
              <w:t>位</w:t>
            </w:r>
          </w:p>
        </w:tc>
        <w:tc>
          <w:tcPr>
            <w:tcW w:w="2834" w:type="dxa"/>
            <w:vAlign w:val="top"/>
          </w:tcPr>
          <w:p w14:paraId="0C16C1F2">
            <w:pPr>
              <w:pStyle w:val="7"/>
              <w:spacing w:before="88" w:line="183" w:lineRule="auto"/>
              <w:ind w:left="98"/>
            </w:pPr>
            <w:r>
              <w:rPr>
                <w:spacing w:val="-1"/>
              </w:rPr>
              <w:t>被称为“医药界富士康</w:t>
            </w:r>
          </w:p>
          <w:p w14:paraId="7C7C9B6B">
            <w:pPr>
              <w:pStyle w:val="7"/>
              <w:spacing w:before="89" w:line="251" w:lineRule="auto"/>
              <w:ind w:left="96" w:right="303" w:firstLine="12"/>
            </w:pPr>
            <w:r>
              <w:rPr>
                <w:spacing w:val="14"/>
              </w:rPr>
              <w:t>”,但本质是</w:t>
            </w:r>
            <w:r>
              <w:rPr>
                <w:b/>
                <w:bCs/>
                <w:spacing w:val="14"/>
              </w:rPr>
              <w:t>全球医药创</w:t>
            </w:r>
            <w:r>
              <w:rPr>
                <w:b/>
                <w:bCs/>
                <w:spacing w:val="-1"/>
              </w:rPr>
              <w:t>新赋能者</w:t>
            </w:r>
          </w:p>
        </w:tc>
        <w:tc>
          <w:tcPr>
            <w:tcW w:w="1936" w:type="dxa"/>
            <w:vAlign w:val="top"/>
          </w:tcPr>
          <w:p w14:paraId="53E0BB32">
            <w:pPr>
              <w:pStyle w:val="7"/>
              <w:spacing w:before="88"/>
              <w:ind w:left="102" w:right="279" w:firstLine="10"/>
            </w:pPr>
            <w:r>
              <w:rPr>
                <w:spacing w:val="-2"/>
              </w:rPr>
              <w:t>富士康：依赖规</w:t>
            </w:r>
            <w:r>
              <w:rPr>
                <w:spacing w:val="-1"/>
              </w:rPr>
              <w:t>模成本</w:t>
            </w:r>
          </w:p>
          <w:p w14:paraId="0BEF64F9">
            <w:pPr>
              <w:pStyle w:val="7"/>
              <w:spacing w:line="183" w:lineRule="auto"/>
              <w:ind w:left="107"/>
            </w:pPr>
            <w:r>
              <w:rPr>
                <w:spacing w:val="-1"/>
              </w:rPr>
              <w:t>药明康德：依赖</w:t>
            </w:r>
          </w:p>
          <w:p w14:paraId="46ADE350">
            <w:pPr>
              <w:pStyle w:val="7"/>
              <w:spacing w:before="87" w:line="208" w:lineRule="auto"/>
              <w:ind w:left="103" w:right="279"/>
            </w:pPr>
            <w:r>
              <w:rPr>
                <w:b/>
                <w:bCs/>
                <w:spacing w:val="-1"/>
              </w:rPr>
              <w:t>技术壁垒与脑力代工</w:t>
            </w:r>
          </w:p>
        </w:tc>
        <w:tc>
          <w:tcPr>
            <w:tcW w:w="2472" w:type="dxa"/>
            <w:vAlign w:val="top"/>
          </w:tcPr>
          <w:p w14:paraId="0EBD995C">
            <w:pPr>
              <w:pStyle w:val="7"/>
              <w:spacing w:before="85" w:line="248" w:lineRule="auto"/>
              <w:ind w:left="106" w:right="114" w:firstLine="4"/>
              <w:jc w:val="both"/>
            </w:pPr>
            <w:r>
              <w:rPr>
                <w:spacing w:val="-1"/>
              </w:rPr>
              <w:t>市值超3000亿，1%股权价值30亿，远超多数中小企业营收</w:t>
            </w:r>
          </w:p>
        </w:tc>
      </w:tr>
      <w:tr w14:paraId="21893CC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3" w:hRule="atLeast"/>
        </w:trPr>
        <w:tc>
          <w:tcPr>
            <w:tcW w:w="1048" w:type="dxa"/>
            <w:vAlign w:val="top"/>
          </w:tcPr>
          <w:p w14:paraId="6DCBAE2D">
            <w:pPr>
              <w:pStyle w:val="7"/>
              <w:spacing w:before="93" w:line="252" w:lineRule="auto"/>
              <w:ind w:left="102" w:right="272"/>
            </w:pPr>
            <w:r>
              <w:rPr>
                <w:b/>
                <w:bCs/>
                <w:spacing w:val="-1"/>
              </w:rPr>
              <w:t>核心数</w:t>
            </w:r>
            <w:r>
              <w:rPr>
                <w:b/>
                <w:bCs/>
              </w:rPr>
              <w:t>据</w:t>
            </w:r>
          </w:p>
        </w:tc>
        <w:tc>
          <w:tcPr>
            <w:tcW w:w="2834" w:type="dxa"/>
            <w:vAlign w:val="top"/>
          </w:tcPr>
          <w:p w14:paraId="470F9133">
            <w:pPr>
              <w:pStyle w:val="7"/>
              <w:spacing w:before="93" w:line="183" w:lineRule="auto"/>
              <w:ind w:left="112"/>
            </w:pPr>
            <w:r>
              <w:rPr>
                <w:spacing w:val="-2"/>
              </w:rPr>
              <w:t>- 2018年营收94亿</w:t>
            </w:r>
          </w:p>
          <w:p w14:paraId="3AACD99C">
            <w:pPr>
              <w:pStyle w:val="7"/>
              <w:spacing w:before="88" w:line="184" w:lineRule="auto"/>
              <w:ind w:left="112"/>
            </w:pPr>
            <w:r>
              <w:rPr>
                <w:spacing w:val="-2"/>
              </w:rPr>
              <w:t>- 客户超3500家</w:t>
            </w:r>
          </w:p>
          <w:p w14:paraId="07B0D7F2">
            <w:pPr>
              <w:pStyle w:val="7"/>
              <w:spacing w:before="90" w:line="208" w:lineRule="auto"/>
              <w:ind w:left="106" w:right="101" w:firstLine="5"/>
            </w:pPr>
            <w:r>
              <w:rPr>
                <w:spacing w:val="-2"/>
              </w:rPr>
              <w:t>-</w:t>
            </w:r>
            <w:r>
              <w:rPr>
                <w:spacing w:val="8"/>
              </w:rPr>
              <w:t xml:space="preserve">       </w:t>
            </w:r>
            <w:r>
              <w:rPr>
                <w:spacing w:val="-2"/>
              </w:rPr>
              <w:t>应收账款20亿（占比</w:t>
            </w:r>
            <w:r>
              <w:rPr>
                <w:spacing w:val="1"/>
              </w:rPr>
              <w:t>8.8%）</w:t>
            </w:r>
          </w:p>
        </w:tc>
        <w:tc>
          <w:tcPr>
            <w:tcW w:w="1936" w:type="dxa"/>
            <w:vAlign w:val="top"/>
          </w:tcPr>
          <w:p w14:paraId="63833123">
            <w:pPr>
              <w:pStyle w:val="7"/>
              <w:spacing w:before="91" w:line="184" w:lineRule="auto"/>
              <w:ind w:left="105"/>
            </w:pPr>
            <w:r>
              <w:rPr>
                <w:b/>
                <w:bCs/>
                <w:spacing w:val="-3"/>
              </w:rPr>
              <w:t xml:space="preserve">高亮数据 </w:t>
            </w:r>
            <w:r>
              <w:rPr>
                <w:spacing w:val="-3"/>
              </w:rPr>
              <w:t>：</w:t>
            </w:r>
          </w:p>
          <w:p w14:paraId="1A24DB38">
            <w:pPr>
              <w:pStyle w:val="7"/>
              <w:spacing w:before="88" w:line="184" w:lineRule="auto"/>
              <w:ind w:left="117"/>
            </w:pPr>
            <w:r>
              <w:rPr>
                <w:spacing w:val="-4"/>
              </w:rPr>
              <w:t>-</w:t>
            </w:r>
            <w:r>
              <w:rPr>
                <w:spacing w:val="14"/>
              </w:rPr>
              <w:t xml:space="preserve"> </w:t>
            </w:r>
            <w:r>
              <w:rPr>
                <w:spacing w:val="-4"/>
              </w:rPr>
              <w:t>3000亿市值</w:t>
            </w:r>
          </w:p>
          <w:p w14:paraId="49BABF1F">
            <w:pPr>
              <w:pStyle w:val="7"/>
              <w:spacing w:before="89" w:line="183" w:lineRule="auto"/>
              <w:ind w:left="117"/>
            </w:pPr>
            <w:r>
              <w:rPr>
                <w:spacing w:val="-2"/>
              </w:rPr>
              <w:t>- 20%年增长率</w:t>
            </w:r>
          </w:p>
        </w:tc>
        <w:tc>
          <w:tcPr>
            <w:tcW w:w="2472" w:type="dxa"/>
            <w:vAlign w:val="top"/>
          </w:tcPr>
          <w:p w14:paraId="5760F11A">
            <w:pPr>
              <w:pStyle w:val="7"/>
              <w:spacing w:before="93" w:line="183" w:lineRule="auto"/>
              <w:ind w:left="109"/>
            </w:pPr>
            <w:r>
              <w:rPr>
                <w:spacing w:val="-1"/>
              </w:rPr>
              <w:t>商业模式兼具</w:t>
            </w:r>
            <w:r>
              <w:rPr>
                <w:b/>
                <w:bCs/>
                <w:spacing w:val="-1"/>
              </w:rPr>
              <w:t>服务性</w:t>
            </w:r>
          </w:p>
          <w:p w14:paraId="5CD9B8BC">
            <w:pPr>
              <w:pStyle w:val="7"/>
              <w:spacing w:before="89" w:line="183" w:lineRule="auto"/>
              <w:ind w:left="82"/>
            </w:pPr>
            <w:r>
              <w:rPr>
                <w:spacing w:val="2"/>
              </w:rPr>
              <w:t>（</w:t>
            </w:r>
            <w:r>
              <w:t>CRO</w:t>
            </w:r>
            <w:r>
              <w:rPr>
                <w:spacing w:val="2"/>
              </w:rPr>
              <w:t>）与</w:t>
            </w:r>
            <w:r>
              <w:rPr>
                <w:b/>
                <w:bCs/>
                <w:spacing w:val="2"/>
              </w:rPr>
              <w:t>资本性</w:t>
            </w:r>
            <w:r>
              <w:rPr>
                <w:spacing w:val="2"/>
              </w:rPr>
              <w:t>（股</w:t>
            </w:r>
          </w:p>
          <w:p w14:paraId="5E671D46">
            <w:pPr>
              <w:pStyle w:val="7"/>
              <w:spacing w:before="89" w:line="183" w:lineRule="auto"/>
              <w:ind w:left="106"/>
            </w:pPr>
            <w:r>
              <w:rPr>
                <w:spacing w:val="4"/>
              </w:rPr>
              <w:t>权收益）</w:t>
            </w:r>
          </w:p>
        </w:tc>
      </w:tr>
    </w:tbl>
    <w:p w14:paraId="24A6278D">
      <w:pPr>
        <w:rPr>
          <w:rFonts w:ascii="Arial"/>
          <w:sz w:val="21"/>
        </w:rPr>
      </w:pPr>
    </w:p>
    <w:p w14:paraId="64392CC6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6C2193EA">
      <w:pPr>
        <w:pStyle w:val="2"/>
        <w:spacing w:before="371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6"/>
          <w:sz w:val="36"/>
          <w:szCs w:val="36"/>
        </w:rPr>
        <w:t xml:space="preserve">一、全国四大家居大卖场 </w:t>
      </w:r>
    </w:p>
    <w:p w14:paraId="7F17EACD">
      <w:pPr>
        <w:pStyle w:val="2"/>
        <w:spacing w:before="206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3"/>
        </w:rPr>
        <w:t xml:space="preserve">主要品牌 </w:t>
      </w:r>
      <w:r>
        <w:rPr>
          <w:spacing w:val="-3"/>
        </w:rPr>
        <w:t>：红星美凯龙、居然之家、富森美家</w:t>
      </w:r>
      <w:r>
        <w:rPr>
          <w:spacing w:val="-4"/>
        </w:rPr>
        <w:t>居、三森美家</w:t>
      </w:r>
    </w:p>
    <w:p w14:paraId="0B1C8185">
      <w:pPr>
        <w:pStyle w:val="2"/>
        <w:spacing w:before="309" w:line="264" w:lineRule="auto"/>
        <w:ind w:left="32" w:right="1724"/>
        <w:rPr>
          <w:rFonts w:hint="eastAsia" w:ascii="Calibri" w:hAnsi="Calibri" w:eastAsia="等线" w:cs="Calibri"/>
          <w:lang w:eastAsia="zh-CN"/>
        </w:rPr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特殊背景 </w:t>
      </w:r>
      <w:r>
        <w:rPr>
          <w:spacing w:val="-3"/>
        </w:rPr>
        <w:t>：富森美家居和三森美家的董事长均为授课老师的</w:t>
      </w:r>
      <w:r>
        <w:rPr>
          <w:spacing w:val="-4"/>
        </w:rPr>
        <w:t>学生</w:t>
      </w:r>
      <w:r>
        <w:rPr>
          <w:rFonts w:ascii="Calibri" w:hAnsi="Calibri" w:eastAsia="Calibri" w:cs="Calibri"/>
          <w:spacing w:val="-5"/>
        </w:rPr>
        <w:t>1.</w:t>
      </w:r>
      <w:r>
        <w:rPr>
          <w:rFonts w:ascii="Calibri" w:hAnsi="Calibri" w:eastAsia="Calibri" w:cs="Calibri"/>
          <w:spacing w:val="18"/>
        </w:rPr>
        <w:t xml:space="preserve"> </w:t>
      </w:r>
      <w:r>
        <w:rPr>
          <w:rFonts w:ascii="等线" w:hAnsi="等线" w:eastAsia="等线" w:cs="等线"/>
          <w:spacing w:val="-5"/>
        </w:rPr>
        <w:t>红星美凯龙</w:t>
      </w:r>
      <w:r>
        <w:rPr>
          <w:rFonts w:ascii="等线" w:hAnsi="等线" w:eastAsia="等线" w:cs="等线"/>
          <w:spacing w:val="14"/>
        </w:rPr>
        <w:t xml:space="preserve"> </w:t>
      </w:r>
    </w:p>
    <w:p w14:paraId="43276E4A">
      <w:pPr>
        <w:spacing w:line="313" w:lineRule="exact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position w:val="2"/>
          <w:sz w:val="22"/>
          <w:szCs w:val="22"/>
        </w:rPr>
        <w:t>1</w:t>
      </w:r>
      <w:r>
        <w:rPr>
          <w:rFonts w:ascii="等线" w:hAnsi="等线" w:eastAsia="等线" w:cs="等线"/>
          <w:spacing w:val="-2"/>
          <w:position w:val="2"/>
          <w:sz w:val="22"/>
          <w:szCs w:val="22"/>
        </w:rPr>
        <w:t xml:space="preserve">）红星美凯龙的本质 </w:t>
      </w:r>
    </w:p>
    <w:p w14:paraId="43A6949F">
      <w:pPr>
        <w:pStyle w:val="2"/>
        <w:spacing w:before="191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表面业务 </w:t>
      </w:r>
      <w:r>
        <w:rPr>
          <w:spacing w:val="-3"/>
        </w:rPr>
        <w:t>：家居大卖场运营，2025年总市值约130</w:t>
      </w:r>
      <w:r>
        <w:rPr>
          <w:spacing w:val="-4"/>
        </w:rPr>
        <w:t>亿元</w:t>
      </w:r>
    </w:p>
    <w:p w14:paraId="1E54B760">
      <w:pPr>
        <w:pStyle w:val="2"/>
        <w:spacing w:before="308" w:line="196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3"/>
        </w:rPr>
        <w:t xml:space="preserve">实质属性 </w:t>
      </w:r>
      <w:r>
        <w:rPr>
          <w:spacing w:val="-3"/>
        </w:rPr>
        <w:t>：房地产公司（家居行业的万达模式）</w:t>
      </w:r>
    </w:p>
    <w:p w14:paraId="70F0126D">
      <w:pPr>
        <w:pStyle w:val="2"/>
        <w:spacing w:before="316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核心证据 </w:t>
      </w:r>
      <w:r>
        <w:rPr>
          <w:spacing w:val="-5"/>
        </w:rPr>
        <w:t>：</w:t>
      </w:r>
    </w:p>
    <w:p w14:paraId="57E1EEA5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5"/>
        </w:rPr>
        <w:t xml:space="preserve">  </w:t>
      </w:r>
      <w:r>
        <w:rPr>
          <w:spacing w:val="-2"/>
        </w:rPr>
        <w:t>2018年底投资性地产规模达750亿元</w:t>
      </w:r>
    </w:p>
    <w:p w14:paraId="0A1D0CD2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地产资产占总资产比例高达70%</w:t>
      </w:r>
    </w:p>
    <w:p w14:paraId="4311758D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4"/>
        </w:rPr>
        <w:t xml:space="preserve">运营特点 </w:t>
      </w:r>
      <w:r>
        <w:rPr>
          <w:spacing w:val="-4"/>
        </w:rPr>
        <w:t>：披着卖场外衣做地产，通过产业地产盈利</w:t>
      </w:r>
    </w:p>
    <w:p w14:paraId="76698BE7">
      <w:pPr>
        <w:spacing w:before="118" w:line="313" w:lineRule="exact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position w:val="2"/>
          <w:sz w:val="22"/>
          <w:szCs w:val="22"/>
        </w:rPr>
        <w:t>2</w:t>
      </w:r>
      <w:r>
        <w:rPr>
          <w:rFonts w:ascii="等线" w:hAnsi="等线" w:eastAsia="等线" w:cs="等线"/>
          <w:spacing w:val="-2"/>
          <w:position w:val="2"/>
          <w:sz w:val="22"/>
          <w:szCs w:val="22"/>
        </w:rPr>
        <w:t xml:space="preserve">）红星美凯龙的盈利模式 </w:t>
      </w:r>
    </w:p>
    <w:p w14:paraId="04A02A17">
      <w:pPr>
        <w:pStyle w:val="2"/>
        <w:spacing w:before="192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历史转型 </w:t>
      </w:r>
      <w:r>
        <w:rPr>
          <w:spacing w:val="-5"/>
        </w:rPr>
        <w:t>：</w:t>
      </w:r>
    </w:p>
    <w:p w14:paraId="36E2B7DC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早期采用"前店后厂"模式（生产+销售）</w:t>
      </w:r>
    </w:p>
    <w:p w14:paraId="123288E3">
      <w:pPr>
        <w:rPr>
          <w:rFonts w:ascii="Arial"/>
          <w:sz w:val="21"/>
        </w:rPr>
      </w:pPr>
    </w:p>
    <w:p w14:paraId="7BE5995C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4"/>
        </w:rPr>
        <w:t xml:space="preserve">  </w:t>
      </w:r>
      <w:r>
        <w:rPr>
          <w:spacing w:val="-2"/>
        </w:rPr>
        <w:t>1996年战略放弃生产，转型纯渠道商</w:t>
      </w:r>
    </w:p>
    <w:p w14:paraId="058C9D05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收入来源 </w:t>
      </w:r>
      <w:r>
        <w:rPr>
          <w:spacing w:val="-5"/>
        </w:rPr>
        <w:t>：</w:t>
      </w:r>
    </w:p>
    <w:p w14:paraId="0997F925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4"/>
        </w:rPr>
        <w:t>品牌授权费</w:t>
      </w:r>
    </w:p>
    <w:p w14:paraId="7B835BD2">
      <w:pPr>
        <w:rPr>
          <w:rFonts w:ascii="Arial"/>
          <w:sz w:val="21"/>
        </w:rPr>
      </w:pPr>
    </w:p>
    <w:p w14:paraId="0C16B937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2"/>
        </w:rPr>
        <w:t xml:space="preserve">  </w:t>
      </w:r>
      <w:r>
        <w:rPr>
          <w:spacing w:val="-2"/>
        </w:rPr>
        <w:t>物业租金收入</w:t>
      </w:r>
    </w:p>
    <w:p w14:paraId="570534F2">
      <w:pPr>
        <w:pStyle w:val="2"/>
        <w:spacing w:before="326" w:line="199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71"/>
        </w:rPr>
        <w:t xml:space="preserve"> </w:t>
      </w:r>
      <w:r>
        <w:rPr>
          <w:b/>
          <w:bCs/>
          <w:spacing w:val="-5"/>
        </w:rPr>
        <w:t xml:space="preserve">模式类比 </w:t>
      </w:r>
      <w:r>
        <w:rPr>
          <w:spacing w:val="-5"/>
        </w:rPr>
        <w:t>：类似万达的商业地产运营模式</w:t>
      </w:r>
    </w:p>
    <w:p w14:paraId="6C4517D6">
      <w:pPr>
        <w:spacing w:before="152" w:line="210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3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）家居产业链条毛利分析 </w:t>
      </w:r>
    </w:p>
    <w:p w14:paraId="4DDC628F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7"/>
        </w:rPr>
        <w:t xml:space="preserve"> </w:t>
      </w:r>
      <w:r>
        <w:rPr>
          <w:b/>
          <w:bCs/>
          <w:spacing w:val="-4"/>
        </w:rPr>
        <w:t xml:space="preserve">产业链分层 </w:t>
      </w:r>
      <w:r>
        <w:rPr>
          <w:spacing w:val="-4"/>
        </w:rPr>
        <w:t>：</w:t>
      </w:r>
    </w:p>
    <w:p w14:paraId="6A279D2F">
      <w:pPr>
        <w:pStyle w:val="2"/>
        <w:spacing w:before="321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2"/>
        </w:rPr>
        <w:t>上游原材料：毛利率约30%</w:t>
      </w:r>
    </w:p>
    <w:p w14:paraId="092E815C">
      <w:pPr>
        <w:pStyle w:val="2"/>
        <w:spacing w:before="295" w:line="226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1"/>
        </w:rPr>
        <w:t xml:space="preserve">  </w:t>
      </w:r>
      <w:r>
        <w:rPr>
          <w:spacing w:val="-2"/>
        </w:rPr>
        <w:t>中游制造：毛利率30%-40%</w:t>
      </w:r>
    </w:p>
    <w:p w14:paraId="4E9B7FDE">
      <w:pPr>
        <w:spacing w:line="226" w:lineRule="auto"/>
        <w:sectPr>
          <w:headerReference r:id="rId27" w:type="default"/>
          <w:pgSz w:w="11906" w:h="16839"/>
          <w:pgMar w:top="1729" w:right="1785" w:bottom="400" w:left="1785" w:header="1452" w:footer="0" w:gutter="0"/>
          <w:cols w:space="720" w:num="1"/>
        </w:sectPr>
      </w:pPr>
    </w:p>
    <w:p w14:paraId="34E4D15B">
      <w:pPr>
        <w:spacing w:line="287" w:lineRule="auto"/>
        <w:rPr>
          <w:rFonts w:ascii="Arial"/>
          <w:sz w:val="21"/>
        </w:rPr>
      </w:pPr>
    </w:p>
    <w:p w14:paraId="4FED8D68">
      <w:pPr>
        <w:spacing w:line="287" w:lineRule="auto"/>
        <w:rPr>
          <w:rFonts w:ascii="Arial"/>
          <w:sz w:val="21"/>
        </w:rPr>
      </w:pPr>
    </w:p>
    <w:p w14:paraId="3FF33589">
      <w:pPr>
        <w:spacing w:line="287" w:lineRule="auto"/>
        <w:rPr>
          <w:rFonts w:ascii="Arial"/>
          <w:sz w:val="21"/>
        </w:rPr>
      </w:pPr>
    </w:p>
    <w:p w14:paraId="3E754D07">
      <w:pPr>
        <w:spacing w:line="288" w:lineRule="auto"/>
        <w:rPr>
          <w:rFonts w:ascii="Arial"/>
          <w:sz w:val="21"/>
        </w:rPr>
      </w:pPr>
    </w:p>
    <w:p w14:paraId="297137A8">
      <w:pPr>
        <w:pStyle w:val="2"/>
        <w:spacing w:before="9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2"/>
        </w:rPr>
        <w:t>下游渠道：毛利率高达70%</w:t>
      </w:r>
    </w:p>
    <w:p w14:paraId="14852D94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行业规律 </w:t>
      </w:r>
      <w:r>
        <w:rPr>
          <w:spacing w:val="-5"/>
        </w:rPr>
        <w:t>：</w:t>
      </w:r>
    </w:p>
    <w:p w14:paraId="3CF9284B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渠道商最赚钱且掌握规则制定权</w:t>
      </w:r>
    </w:p>
    <w:p w14:paraId="0F25DA1E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红星美凯龙通过土地储备成为行业"地主"</w:t>
      </w:r>
    </w:p>
    <w:p w14:paraId="4064DC17">
      <w:pPr>
        <w:spacing w:before="166" w:line="211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>4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）模式决定估值 </w:t>
      </w:r>
    </w:p>
    <w:p w14:paraId="6E434842">
      <w:pPr>
        <w:pStyle w:val="2"/>
        <w:spacing w:before="209" w:line="199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估值对比 </w:t>
      </w:r>
      <w:r>
        <w:rPr>
          <w:spacing w:val="-5"/>
        </w:rPr>
        <w:t>：</w:t>
      </w:r>
    </w:p>
    <w:p w14:paraId="12C7CD77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2"/>
        </w:rPr>
        <w:t>红星美凯龙：市盈率约20倍</w:t>
      </w:r>
    </w:p>
    <w:p w14:paraId="2130AB01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35"/>
        </w:rPr>
        <w:t xml:space="preserve">  </w:t>
      </w:r>
      <w:r>
        <w:rPr>
          <w:spacing w:val="-3"/>
        </w:rPr>
        <w:t>尚品宅配：市盈率达80倍</w:t>
      </w:r>
    </w:p>
    <w:p w14:paraId="1EB772E9">
      <w:pPr>
        <w:pStyle w:val="2"/>
        <w:spacing w:before="324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差异原因 </w:t>
      </w:r>
      <w:r>
        <w:rPr>
          <w:spacing w:val="-5"/>
        </w:rPr>
        <w:t>：</w:t>
      </w:r>
    </w:p>
    <w:p w14:paraId="72222A9E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1"/>
        </w:rPr>
        <w:t>重资产（地产）+渠道 vs 轻资产+品牌</w:t>
      </w:r>
    </w:p>
    <w:p w14:paraId="45501654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6"/>
        </w:rPr>
        <w:t xml:space="preserve">  </w:t>
      </w:r>
      <w:r>
        <w:rPr>
          <w:spacing w:val="-2"/>
        </w:rPr>
        <w:t>80倍市盈率意味着1亿利润对应80亿估值</w:t>
      </w:r>
    </w:p>
    <w:p w14:paraId="2A05E657">
      <w:pPr>
        <w:spacing w:before="133" w:line="317" w:lineRule="exact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position w:val="2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2"/>
          <w:position w:val="2"/>
          <w:sz w:val="22"/>
          <w:szCs w:val="22"/>
        </w:rPr>
        <w:t xml:space="preserve">红星美凯龙的两大模式 </w:t>
      </w:r>
    </w:p>
    <w:p w14:paraId="0646FBD1">
      <w:pPr>
        <w:spacing w:before="28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1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）自营模式 </w:t>
      </w:r>
    </w:p>
    <w:p w14:paraId="1F021376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77"/>
        </w:rPr>
        <w:t xml:space="preserve"> </w:t>
      </w:r>
      <w:r>
        <w:rPr>
          <w:b/>
          <w:bCs/>
          <w:spacing w:val="-5"/>
        </w:rPr>
        <w:t xml:space="preserve">实施方式 </w:t>
      </w:r>
      <w:r>
        <w:rPr>
          <w:spacing w:val="-5"/>
        </w:rPr>
        <w:t>：自建/外购/租赁物业后招商收租</w:t>
      </w:r>
    </w:p>
    <w:p w14:paraId="5DEFC86A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7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7"/>
        </w:rPr>
        <w:t xml:space="preserve">财务处理 </w:t>
      </w:r>
      <w:r>
        <w:rPr>
          <w:spacing w:val="-7"/>
        </w:rPr>
        <w:t>：计入投资性房地产科目</w:t>
      </w:r>
    </w:p>
    <w:p w14:paraId="689A8ECE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细分类型 </w:t>
      </w:r>
      <w:r>
        <w:rPr>
          <w:spacing w:val="-5"/>
        </w:rPr>
        <w:t>：</w:t>
      </w:r>
    </w:p>
    <w:p w14:paraId="4FDDCD5B">
      <w:pPr>
        <w:pStyle w:val="2"/>
        <w:spacing w:before="321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3"/>
        </w:rPr>
        <w:t>租赁商场</w:t>
      </w:r>
    </w:p>
    <w:p w14:paraId="3AAC4B64">
      <w:pPr>
        <w:rPr>
          <w:rFonts w:ascii="Arial"/>
          <w:sz w:val="21"/>
        </w:rPr>
      </w:pPr>
    </w:p>
    <w:p w14:paraId="310199B2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3"/>
        </w:rPr>
        <w:t>合营商场</w:t>
      </w:r>
    </w:p>
    <w:p w14:paraId="697939DA">
      <w:pPr>
        <w:rPr>
          <w:rFonts w:ascii="Arial"/>
          <w:sz w:val="21"/>
        </w:rPr>
      </w:pPr>
    </w:p>
    <w:p w14:paraId="626096D1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3"/>
        </w:rPr>
        <w:t>联营商场</w:t>
      </w:r>
    </w:p>
    <w:p w14:paraId="2703F292">
      <w:pPr>
        <w:pStyle w:val="2"/>
        <w:spacing w:before="325" w:line="199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会计优势 </w:t>
      </w:r>
      <w:r>
        <w:rPr>
          <w:spacing w:val="-5"/>
        </w:rPr>
        <w:t>：</w:t>
      </w:r>
    </w:p>
    <w:p w14:paraId="7507175D">
      <w:pPr>
        <w:pStyle w:val="2"/>
        <w:spacing w:before="321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2"/>
        </w:rPr>
        <w:t>采用公允价值计量</w:t>
      </w:r>
    </w:p>
    <w:p w14:paraId="02D20D7D">
      <w:pPr>
        <w:spacing w:line="241" w:lineRule="auto"/>
        <w:rPr>
          <w:rFonts w:ascii="Arial"/>
          <w:sz w:val="21"/>
        </w:rPr>
      </w:pPr>
    </w:p>
    <w:p w14:paraId="14F8ED83">
      <w:pPr>
        <w:pStyle w:val="2"/>
        <w:spacing w:before="95" w:line="182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3"/>
        </w:rPr>
        <w:t>无需计提折旧</w:t>
      </w:r>
    </w:p>
    <w:p w14:paraId="1C1FE908">
      <w:pPr>
        <w:rPr>
          <w:rFonts w:ascii="Arial"/>
          <w:sz w:val="21"/>
        </w:rPr>
      </w:pPr>
    </w:p>
    <w:p w14:paraId="3551E2CA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2"/>
        </w:rPr>
        <w:t>成本集中于开业前</w:t>
      </w:r>
    </w:p>
    <w:p w14:paraId="1BD4C798">
      <w:pPr>
        <w:rPr>
          <w:rFonts w:ascii="Arial"/>
          <w:sz w:val="21"/>
        </w:rPr>
      </w:pPr>
    </w:p>
    <w:p w14:paraId="1651AC58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持续获得物业增值收益</w:t>
      </w:r>
    </w:p>
    <w:p w14:paraId="30BCBB54">
      <w:pPr>
        <w:spacing w:line="183" w:lineRule="auto"/>
        <w:sectPr>
          <w:headerReference r:id="rId28" w:type="default"/>
          <w:pgSz w:w="11906" w:h="16839"/>
          <w:pgMar w:top="400" w:right="1785" w:bottom="400" w:left="1785" w:header="0" w:footer="0" w:gutter="0"/>
          <w:cols w:space="720" w:num="1"/>
        </w:sectPr>
      </w:pPr>
    </w:p>
    <w:p w14:paraId="43C3C7E4">
      <w:pPr>
        <w:spacing w:line="250" w:lineRule="auto"/>
        <w:rPr>
          <w:rFonts w:ascii="Arial"/>
          <w:sz w:val="21"/>
        </w:rPr>
      </w:pPr>
    </w:p>
    <w:p w14:paraId="5199D609">
      <w:pPr>
        <w:spacing w:line="251" w:lineRule="auto"/>
        <w:rPr>
          <w:rFonts w:ascii="Arial"/>
          <w:sz w:val="21"/>
        </w:rPr>
      </w:pPr>
    </w:p>
    <w:p w14:paraId="5E9E356F">
      <w:pPr>
        <w:spacing w:line="251" w:lineRule="auto"/>
        <w:rPr>
          <w:rFonts w:ascii="Arial"/>
          <w:sz w:val="21"/>
        </w:rPr>
      </w:pPr>
    </w:p>
    <w:p w14:paraId="14D9DBDA">
      <w:pPr>
        <w:spacing w:line="251" w:lineRule="auto"/>
        <w:rPr>
          <w:rFonts w:ascii="Arial"/>
          <w:sz w:val="21"/>
        </w:rPr>
      </w:pPr>
    </w:p>
    <w:p w14:paraId="510FAE5C">
      <w:pPr>
        <w:spacing w:before="74" w:line="210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>2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）委托管理模式 </w:t>
      </w:r>
    </w:p>
    <w:p w14:paraId="41960474">
      <w:pPr>
        <w:pStyle w:val="2"/>
        <w:spacing w:before="208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合作机制 </w:t>
      </w:r>
      <w:r>
        <w:rPr>
          <w:spacing w:val="-5"/>
        </w:rPr>
        <w:t>：</w:t>
      </w:r>
    </w:p>
    <w:p w14:paraId="0FF19A03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合作方负责土地资金</w:t>
      </w:r>
    </w:p>
    <w:p w14:paraId="0B505A7E">
      <w:pPr>
        <w:rPr>
          <w:rFonts w:ascii="Arial"/>
          <w:sz w:val="21"/>
        </w:rPr>
      </w:pPr>
    </w:p>
    <w:p w14:paraId="00BD1F95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红星输出品牌管理（加盟费2000万）</w:t>
      </w:r>
    </w:p>
    <w:p w14:paraId="71FA0042">
      <w:pPr>
        <w:rPr>
          <w:rFonts w:ascii="Arial"/>
          <w:sz w:val="21"/>
        </w:rPr>
      </w:pPr>
    </w:p>
    <w:p w14:paraId="0C5AA2CC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31"/>
        </w:rPr>
        <w:t xml:space="preserve">  </w:t>
      </w:r>
      <w:r>
        <w:rPr>
          <w:spacing w:val="-3"/>
        </w:rPr>
        <w:t>品牌溢价可达5亿元</w:t>
      </w:r>
    </w:p>
    <w:p w14:paraId="21DFAE93">
      <w:pPr>
        <w:pStyle w:val="2"/>
        <w:spacing w:before="326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收入来源 </w:t>
      </w:r>
      <w:r>
        <w:rPr>
          <w:spacing w:val="-5"/>
        </w:rPr>
        <w:t>：</w:t>
      </w:r>
    </w:p>
    <w:p w14:paraId="164BE80F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2"/>
        </w:rPr>
        <w:t>施工管理咨询费</w:t>
      </w:r>
    </w:p>
    <w:p w14:paraId="63FE984C">
      <w:pPr>
        <w:rPr>
          <w:rFonts w:ascii="Arial"/>
          <w:sz w:val="21"/>
        </w:rPr>
      </w:pPr>
    </w:p>
    <w:p w14:paraId="7BB174CA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3"/>
        </w:rPr>
        <w:t>冠名咨询费</w:t>
      </w:r>
    </w:p>
    <w:p w14:paraId="79603CE1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3"/>
        </w:rPr>
        <w:t>年度管理费</w:t>
      </w:r>
    </w:p>
    <w:p w14:paraId="736740E0">
      <w:pPr>
        <w:rPr>
          <w:rFonts w:ascii="Arial"/>
          <w:sz w:val="21"/>
        </w:rPr>
      </w:pPr>
    </w:p>
    <w:p w14:paraId="1605533B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3"/>
        </w:rPr>
        <w:t>委托管理收益</w:t>
      </w:r>
    </w:p>
    <w:p w14:paraId="2E828F68">
      <w:pPr>
        <w:pStyle w:val="2"/>
        <w:spacing w:before="324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模式优势 </w:t>
      </w:r>
      <w:r>
        <w:rPr>
          <w:spacing w:val="-5"/>
        </w:rPr>
        <w:t>：</w:t>
      </w:r>
    </w:p>
    <w:p w14:paraId="0F6CE253">
      <w:pPr>
        <w:pStyle w:val="2"/>
        <w:spacing w:before="320" w:line="184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3"/>
        </w:rPr>
        <w:t>轻资产运营</w:t>
      </w:r>
    </w:p>
    <w:p w14:paraId="7D4F2F3D">
      <w:pPr>
        <w:rPr>
          <w:rFonts w:ascii="Arial"/>
          <w:sz w:val="21"/>
        </w:rPr>
      </w:pPr>
    </w:p>
    <w:p w14:paraId="122DF936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风险转移（不承担经营风险）</w:t>
      </w:r>
    </w:p>
    <w:p w14:paraId="3E4FD6E7">
      <w:pPr>
        <w:pStyle w:val="2"/>
        <w:spacing w:before="333" w:line="185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3"/>
        </w:rPr>
        <w:t>现金流稳定</w:t>
      </w:r>
    </w:p>
    <w:p w14:paraId="02BDE037">
      <w:pPr>
        <w:spacing w:before="133" w:line="314" w:lineRule="exact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position w:val="2"/>
          <w:sz w:val="22"/>
          <w:szCs w:val="22"/>
        </w:rPr>
        <w:t>3</w:t>
      </w:r>
      <w:r>
        <w:rPr>
          <w:rFonts w:ascii="等线" w:hAnsi="等线" w:eastAsia="等线" w:cs="等线"/>
          <w:spacing w:val="-1"/>
          <w:position w:val="2"/>
          <w:sz w:val="22"/>
          <w:szCs w:val="22"/>
        </w:rPr>
        <w:t xml:space="preserve">）红星美凯龙模式的轻重分析 </w:t>
      </w:r>
    </w:p>
    <w:p w14:paraId="7DAB5A5F">
      <w:pPr>
        <w:pStyle w:val="2"/>
        <w:spacing w:before="190" w:line="201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6"/>
        </w:rPr>
        <w:t xml:space="preserve">战略布局 </w:t>
      </w:r>
      <w:r>
        <w:rPr>
          <w:spacing w:val="-6"/>
        </w:rPr>
        <w:t>：</w:t>
      </w:r>
    </w:p>
    <w:p w14:paraId="0952EBE6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一二线城市：自营树立品牌+土地增值</w:t>
      </w:r>
    </w:p>
    <w:p w14:paraId="6F7559C0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0"/>
        </w:rPr>
        <w:t xml:space="preserve">  </w:t>
      </w:r>
      <w:r>
        <w:rPr>
          <w:spacing w:val="-2"/>
        </w:rPr>
        <w:t>三四线城市：委托管理快速复制</w:t>
      </w:r>
    </w:p>
    <w:p w14:paraId="79BECD46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3"/>
        </w:rPr>
        <w:t xml:space="preserve">数据支撑 </w:t>
      </w:r>
      <w:r>
        <w:rPr>
          <w:spacing w:val="-3"/>
        </w:rPr>
        <w:t>：2019年自营店80家 vs 委托管理店228家</w:t>
      </w:r>
    </w:p>
    <w:p w14:paraId="2EEE3AE4">
      <w:pPr>
        <w:pStyle w:val="2"/>
        <w:spacing w:before="309" w:line="318" w:lineRule="auto"/>
        <w:ind w:left="19" w:right="2541" w:firstLine="13"/>
        <w:rPr>
          <w:rFonts w:hint="eastAsia" w:ascii="Calibri" w:hAnsi="Calibri" w:eastAsia="等线" w:cs="Calibri"/>
          <w:lang w:eastAsia="zh-CN"/>
        </w:rPr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行业延伸 </w:t>
      </w:r>
      <w:r>
        <w:rPr>
          <w:spacing w:val="-3"/>
        </w:rPr>
        <w:t>：该模式可复制到农业/教育/医</w:t>
      </w:r>
      <w:r>
        <w:rPr>
          <w:spacing w:val="-4"/>
        </w:rPr>
        <w:t>疗/养老等领域</w:t>
      </w:r>
      <w:r>
        <w:rPr>
          <w:rFonts w:ascii="Calibri" w:hAnsi="Calibri" w:eastAsia="Calibri" w:cs="Calibri"/>
          <w:spacing w:val="-1"/>
        </w:rPr>
        <w:t>4</w:t>
      </w:r>
      <w:r>
        <w:rPr>
          <w:rFonts w:ascii="等线" w:hAnsi="等线" w:eastAsia="等线" w:cs="等线"/>
          <w:spacing w:val="-1"/>
        </w:rPr>
        <w:t xml:space="preserve">）重资产带来的财务特征 </w:t>
      </w:r>
    </w:p>
    <w:p w14:paraId="635D3063">
      <w:pPr>
        <w:pStyle w:val="2"/>
        <w:spacing w:before="41" w:line="199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负债情况 </w:t>
      </w:r>
      <w:r>
        <w:rPr>
          <w:spacing w:val="-5"/>
        </w:rPr>
        <w:t>：</w:t>
      </w:r>
    </w:p>
    <w:p w14:paraId="5A08E12E">
      <w:pPr>
        <w:pStyle w:val="2"/>
        <w:spacing w:before="322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2"/>
        </w:rPr>
        <w:t>2018年负债率接近60%</w:t>
      </w:r>
    </w:p>
    <w:p w14:paraId="7DD9DB35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净资产负债率62%（低于恒大）</w:t>
      </w:r>
    </w:p>
    <w:p w14:paraId="027A7285">
      <w:pPr>
        <w:spacing w:line="184" w:lineRule="auto"/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7F2E13D2">
      <w:pPr>
        <w:spacing w:line="284" w:lineRule="auto"/>
        <w:rPr>
          <w:rFonts w:ascii="Arial"/>
          <w:sz w:val="21"/>
        </w:rPr>
      </w:pPr>
    </w:p>
    <w:p w14:paraId="245A1CF0">
      <w:pPr>
        <w:spacing w:line="285" w:lineRule="auto"/>
        <w:rPr>
          <w:rFonts w:ascii="Arial"/>
          <w:sz w:val="21"/>
        </w:rPr>
      </w:pPr>
    </w:p>
    <w:p w14:paraId="17EB0852">
      <w:pPr>
        <w:spacing w:line="285" w:lineRule="auto"/>
        <w:rPr>
          <w:rFonts w:ascii="Arial"/>
          <w:sz w:val="21"/>
        </w:rPr>
      </w:pPr>
    </w:p>
    <w:p w14:paraId="26ED1F40">
      <w:pPr>
        <w:spacing w:line="285" w:lineRule="auto"/>
        <w:rPr>
          <w:rFonts w:ascii="Arial"/>
          <w:sz w:val="21"/>
        </w:rPr>
      </w:pPr>
    </w:p>
    <w:p w14:paraId="58ACB21C">
      <w:pPr>
        <w:pStyle w:val="2"/>
        <w:spacing w:before="95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利润构成 </w:t>
      </w:r>
      <w:r>
        <w:rPr>
          <w:spacing w:val="-5"/>
        </w:rPr>
        <w:t>：</w:t>
      </w:r>
    </w:p>
    <w:p w14:paraId="3E59A4EF">
      <w:pPr>
        <w:pStyle w:val="2"/>
        <w:spacing w:before="278" w:line="225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6"/>
        </w:rPr>
        <w:t xml:space="preserve">  </w:t>
      </w:r>
      <w:r>
        <w:rPr>
          <w:spacing w:val="-2"/>
        </w:rPr>
        <w:t>20%-40%来自投资性房产公允价值变动</w:t>
      </w:r>
    </w:p>
    <w:p w14:paraId="296AFE2F">
      <w:pPr>
        <w:pStyle w:val="2"/>
        <w:spacing w:before="309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2"/>
        </w:rPr>
        <w:t xml:space="preserve">  </w:t>
      </w:r>
      <w:r>
        <w:rPr>
          <w:spacing w:val="-2"/>
        </w:rPr>
        <w:t>印证"买房要趁早"的资产配置逻辑</w:t>
      </w:r>
    </w:p>
    <w:p w14:paraId="32D2DBD6">
      <w:pPr>
        <w:spacing w:before="133" w:line="313" w:lineRule="exact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position w:val="2"/>
          <w:sz w:val="22"/>
          <w:szCs w:val="22"/>
        </w:rPr>
        <w:t>5</w:t>
      </w:r>
      <w:r>
        <w:rPr>
          <w:rFonts w:ascii="等线" w:hAnsi="等线" w:eastAsia="等线" w:cs="等线"/>
          <w:spacing w:val="-2"/>
          <w:position w:val="2"/>
          <w:sz w:val="22"/>
          <w:szCs w:val="22"/>
        </w:rPr>
        <w:t xml:space="preserve">）红星美凯龙的获客方式 </w:t>
      </w:r>
    </w:p>
    <w:p w14:paraId="2331FCF2">
      <w:pPr>
        <w:pStyle w:val="2"/>
        <w:spacing w:before="190" w:line="200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6"/>
        </w:rPr>
        <w:t xml:space="preserve">当前困境 </w:t>
      </w:r>
      <w:r>
        <w:rPr>
          <w:spacing w:val="-6"/>
        </w:rPr>
        <w:t>：线下卖场人流量不足</w:t>
      </w:r>
    </w:p>
    <w:p w14:paraId="6DECC9A3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转型方向 </w:t>
      </w:r>
      <w:r>
        <w:rPr>
          <w:spacing w:val="-5"/>
        </w:rPr>
        <w:t>：</w:t>
      </w:r>
    </w:p>
    <w:p w14:paraId="7F3754FB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线上短视频营销（目标占比80%流量）</w:t>
      </w:r>
    </w:p>
    <w:p w14:paraId="00A12E47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2"/>
        </w:rPr>
        <w:t>直播带货+本地生活服务</w:t>
      </w:r>
    </w:p>
    <w:p w14:paraId="17BC6DBD">
      <w:pPr>
        <w:pStyle w:val="2"/>
        <w:spacing w:before="324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具体策略 </w:t>
      </w:r>
      <w:r>
        <w:rPr>
          <w:spacing w:val="-5"/>
        </w:rPr>
        <w:t>：</w:t>
      </w:r>
    </w:p>
    <w:p w14:paraId="29C2CEEB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每个品牌每日发布20条短视频</w:t>
      </w:r>
    </w:p>
    <w:p w14:paraId="06BA6500">
      <w:pPr>
        <w:rPr>
          <w:rFonts w:ascii="Arial"/>
          <w:sz w:val="21"/>
        </w:rPr>
      </w:pPr>
    </w:p>
    <w:p w14:paraId="31A7E459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年发布量达7000条</w:t>
      </w:r>
    </w:p>
    <w:p w14:paraId="5AF1BC28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辐射周边5公里客群</w:t>
      </w:r>
    </w:p>
    <w:p w14:paraId="1197A0B2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5"/>
        </w:rPr>
        <w:t xml:space="preserve">预期效果 </w:t>
      </w:r>
      <w:r>
        <w:rPr>
          <w:spacing w:val="-5"/>
        </w:rPr>
        <w:t>：单店爆款带动整体流量转化</w:t>
      </w:r>
    </w:p>
    <w:p w14:paraId="0066BCD0">
      <w:pPr>
        <w:spacing w:line="301" w:lineRule="auto"/>
        <w:rPr>
          <w:rFonts w:ascii="Arial"/>
          <w:sz w:val="21"/>
        </w:rPr>
      </w:pPr>
    </w:p>
    <w:p w14:paraId="21C197E8">
      <w:pPr>
        <w:pStyle w:val="2"/>
        <w:spacing w:before="155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二、知识小结</w:t>
      </w:r>
    </w:p>
    <w:p w14:paraId="598EBCE2">
      <w:pPr>
        <w:spacing w:line="37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7"/>
        <w:gridCol w:w="2144"/>
        <w:gridCol w:w="3127"/>
        <w:gridCol w:w="1832"/>
      </w:tblGrid>
      <w:tr w14:paraId="50AB740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1187" w:type="dxa"/>
            <w:vAlign w:val="top"/>
          </w:tcPr>
          <w:p w14:paraId="5A298AEA">
            <w:pPr>
              <w:pStyle w:val="7"/>
              <w:spacing w:before="89" w:line="181" w:lineRule="auto"/>
              <w:ind w:left="105"/>
            </w:pPr>
            <w:r>
              <w:rPr>
                <w:spacing w:val="-2"/>
              </w:rPr>
              <w:t>主题</w:t>
            </w:r>
          </w:p>
        </w:tc>
        <w:tc>
          <w:tcPr>
            <w:tcW w:w="2144" w:type="dxa"/>
            <w:vAlign w:val="top"/>
          </w:tcPr>
          <w:p w14:paraId="0F6058F6">
            <w:pPr>
              <w:pStyle w:val="7"/>
              <w:spacing w:before="89" w:line="181" w:lineRule="auto"/>
              <w:ind w:left="98"/>
            </w:pPr>
            <w:r>
              <w:rPr>
                <w:spacing w:val="-1"/>
              </w:rPr>
              <w:t>核心观点</w:t>
            </w:r>
          </w:p>
        </w:tc>
        <w:tc>
          <w:tcPr>
            <w:tcW w:w="3127" w:type="dxa"/>
            <w:vAlign w:val="top"/>
          </w:tcPr>
          <w:p w14:paraId="74800CF0">
            <w:pPr>
              <w:pStyle w:val="7"/>
              <w:spacing w:before="90" w:line="180" w:lineRule="auto"/>
              <w:ind w:left="104"/>
            </w:pPr>
            <w:r>
              <w:rPr>
                <w:spacing w:val="-1"/>
              </w:rPr>
              <w:t>关键数据</w:t>
            </w:r>
          </w:p>
        </w:tc>
        <w:tc>
          <w:tcPr>
            <w:tcW w:w="1832" w:type="dxa"/>
            <w:vAlign w:val="top"/>
          </w:tcPr>
          <w:p w14:paraId="19737212">
            <w:pPr>
              <w:pStyle w:val="7"/>
              <w:spacing w:before="89" w:line="181" w:lineRule="auto"/>
              <w:ind w:left="107"/>
            </w:pPr>
            <w:r>
              <w:rPr>
                <w:spacing w:val="-1"/>
              </w:rPr>
              <w:t>模式特征</w:t>
            </w:r>
          </w:p>
        </w:tc>
      </w:tr>
      <w:tr w14:paraId="6C15733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1187" w:type="dxa"/>
            <w:vAlign w:val="top"/>
          </w:tcPr>
          <w:p w14:paraId="0134B740">
            <w:pPr>
              <w:pStyle w:val="7"/>
              <w:spacing w:before="81" w:line="210" w:lineRule="auto"/>
              <w:ind w:left="101" w:right="191" w:firstLine="2"/>
            </w:pPr>
            <w:r>
              <w:rPr>
                <w:spacing w:val="-1"/>
              </w:rPr>
              <w:t>红星美凯龙本质</w:t>
            </w:r>
          </w:p>
        </w:tc>
        <w:tc>
          <w:tcPr>
            <w:tcW w:w="2144" w:type="dxa"/>
            <w:vAlign w:val="top"/>
          </w:tcPr>
          <w:p w14:paraId="230F1C08">
            <w:pPr>
              <w:pStyle w:val="7"/>
              <w:spacing w:before="81" w:line="210" w:lineRule="auto"/>
              <w:ind w:left="107" w:right="273" w:hanging="9"/>
            </w:pPr>
            <w:r>
              <w:rPr>
                <w:spacing w:val="-1"/>
              </w:rPr>
              <w:t>表面家居卖场，实</w:t>
            </w:r>
            <w:r>
              <w:rPr>
                <w:spacing w:val="-2"/>
              </w:rPr>
              <w:t>际房地产公司</w:t>
            </w:r>
          </w:p>
        </w:tc>
        <w:tc>
          <w:tcPr>
            <w:tcW w:w="3127" w:type="dxa"/>
            <w:vAlign w:val="top"/>
          </w:tcPr>
          <w:p w14:paraId="568186F8">
            <w:pPr>
              <w:pStyle w:val="7"/>
              <w:spacing w:before="81" w:line="210" w:lineRule="auto"/>
              <w:ind w:left="78" w:right="108" w:firstLine="32"/>
            </w:pPr>
            <w:r>
              <w:rPr>
                <w:spacing w:val="-1"/>
              </w:rPr>
              <w:t>2018年投资性地产规模</w:t>
            </w:r>
            <w:r>
              <w:rPr>
                <w:b/>
                <w:bCs/>
                <w:spacing w:val="-1"/>
              </w:rPr>
              <w:t>750亿</w:t>
            </w:r>
            <w:r>
              <w:rPr>
                <w:spacing w:val="5"/>
              </w:rPr>
              <w:t>（占资产70%）</w:t>
            </w:r>
          </w:p>
        </w:tc>
        <w:tc>
          <w:tcPr>
            <w:tcW w:w="1832" w:type="dxa"/>
            <w:vAlign w:val="top"/>
          </w:tcPr>
          <w:p w14:paraId="1D52F090">
            <w:pPr>
              <w:pStyle w:val="7"/>
              <w:spacing w:before="83" w:line="183" w:lineRule="auto"/>
              <w:ind w:left="108"/>
            </w:pPr>
            <w:r>
              <w:rPr>
                <w:b/>
                <w:bCs/>
                <w:spacing w:val="-1"/>
              </w:rPr>
              <w:t>产业地产</w:t>
            </w:r>
            <w:r>
              <w:rPr>
                <w:spacing w:val="-1"/>
              </w:rPr>
              <w:t>模式</w:t>
            </w:r>
          </w:p>
        </w:tc>
      </w:tr>
      <w:tr w14:paraId="1429A7D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187" w:type="dxa"/>
            <w:vAlign w:val="top"/>
          </w:tcPr>
          <w:p w14:paraId="610A77AE">
            <w:pPr>
              <w:pStyle w:val="7"/>
              <w:spacing w:before="85" w:line="209" w:lineRule="auto"/>
              <w:ind w:left="103" w:right="191"/>
            </w:pPr>
            <w:r>
              <w:rPr>
                <w:spacing w:val="-1"/>
              </w:rPr>
              <w:t>产业链利润分布</w:t>
            </w:r>
          </w:p>
        </w:tc>
        <w:tc>
          <w:tcPr>
            <w:tcW w:w="2144" w:type="dxa"/>
            <w:vAlign w:val="top"/>
          </w:tcPr>
          <w:p w14:paraId="4F0FD6B7">
            <w:pPr>
              <w:pStyle w:val="7"/>
              <w:spacing w:before="86" w:line="183" w:lineRule="auto"/>
              <w:ind w:left="98"/>
            </w:pPr>
            <w:r>
              <w:rPr>
                <w:spacing w:val="-1"/>
              </w:rPr>
              <w:t>渠道商最赚钱</w:t>
            </w:r>
          </w:p>
        </w:tc>
        <w:tc>
          <w:tcPr>
            <w:tcW w:w="3127" w:type="dxa"/>
            <w:vAlign w:val="top"/>
          </w:tcPr>
          <w:p w14:paraId="079F35EC">
            <w:pPr>
              <w:pStyle w:val="7"/>
              <w:spacing w:before="85" w:line="209" w:lineRule="auto"/>
              <w:ind w:left="101" w:right="445" w:firstLine="3"/>
            </w:pPr>
            <w:r>
              <w:rPr>
                <w:spacing w:val="-1"/>
              </w:rPr>
              <w:t>上游毛利率30%，中游30-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40%，下游</w:t>
            </w:r>
            <w:r>
              <w:rPr>
                <w:b/>
                <w:bCs/>
                <w:spacing w:val="-1"/>
              </w:rPr>
              <w:t>70%</w:t>
            </w:r>
          </w:p>
        </w:tc>
        <w:tc>
          <w:tcPr>
            <w:tcW w:w="1832" w:type="dxa"/>
            <w:vAlign w:val="top"/>
          </w:tcPr>
          <w:p w14:paraId="02F8676C">
            <w:pPr>
              <w:pStyle w:val="7"/>
              <w:spacing w:before="85" w:line="209" w:lineRule="auto"/>
              <w:ind w:left="108" w:right="171"/>
            </w:pPr>
            <w:r>
              <w:rPr>
                <w:spacing w:val="-1"/>
              </w:rPr>
              <w:t>渠道掌控规则制定权</w:t>
            </w:r>
          </w:p>
        </w:tc>
      </w:tr>
      <w:tr w14:paraId="733B36A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1187" w:type="dxa"/>
            <w:vAlign w:val="top"/>
          </w:tcPr>
          <w:p w14:paraId="554745A8">
            <w:pPr>
              <w:pStyle w:val="7"/>
              <w:spacing w:before="87" w:line="208" w:lineRule="auto"/>
              <w:ind w:left="103" w:right="191" w:firstLine="1"/>
            </w:pPr>
            <w:r>
              <w:rPr>
                <w:spacing w:val="-2"/>
              </w:rPr>
              <w:t>商业模式</w:t>
            </w:r>
            <w:r>
              <w:rPr>
                <w:spacing w:val="-1"/>
              </w:rPr>
              <w:t>演变</w:t>
            </w:r>
          </w:p>
        </w:tc>
        <w:tc>
          <w:tcPr>
            <w:tcW w:w="2144" w:type="dxa"/>
            <w:vAlign w:val="top"/>
          </w:tcPr>
          <w:p w14:paraId="48D00470">
            <w:pPr>
              <w:pStyle w:val="7"/>
              <w:spacing w:before="87" w:line="208" w:lineRule="auto"/>
              <w:ind w:left="100" w:right="273" w:hanging="3"/>
            </w:pPr>
            <w:r>
              <w:rPr>
                <w:spacing w:val="-1"/>
              </w:rPr>
              <w:t>从制造商转型渠道</w:t>
            </w:r>
            <w:r>
              <w:t>商</w:t>
            </w:r>
          </w:p>
        </w:tc>
        <w:tc>
          <w:tcPr>
            <w:tcW w:w="3127" w:type="dxa"/>
            <w:vAlign w:val="top"/>
          </w:tcPr>
          <w:p w14:paraId="24F26E0E">
            <w:pPr>
              <w:pStyle w:val="7"/>
              <w:spacing w:before="88" w:line="183" w:lineRule="auto"/>
              <w:ind w:left="119"/>
            </w:pPr>
            <w:r>
              <w:rPr>
                <w:spacing w:val="-2"/>
              </w:rPr>
              <w:t>1996年放弃生产环节</w:t>
            </w:r>
          </w:p>
        </w:tc>
        <w:tc>
          <w:tcPr>
            <w:tcW w:w="1832" w:type="dxa"/>
            <w:vAlign w:val="top"/>
          </w:tcPr>
          <w:p w14:paraId="607D704F">
            <w:pPr>
              <w:pStyle w:val="7"/>
              <w:spacing w:before="87" w:line="208" w:lineRule="auto"/>
              <w:ind w:left="108" w:right="171"/>
            </w:pPr>
            <w:r>
              <w:rPr>
                <w:b/>
                <w:bCs/>
                <w:spacing w:val="-1"/>
              </w:rPr>
              <w:t>前店后厂→品牌租金</w:t>
            </w:r>
            <w:r>
              <w:rPr>
                <w:spacing w:val="-1"/>
              </w:rPr>
              <w:t>模式</w:t>
            </w:r>
          </w:p>
        </w:tc>
      </w:tr>
      <w:tr w14:paraId="7602A01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187" w:type="dxa"/>
            <w:vAlign w:val="top"/>
          </w:tcPr>
          <w:p w14:paraId="6CA5C5B3">
            <w:pPr>
              <w:pStyle w:val="7"/>
              <w:spacing w:before="91" w:line="207" w:lineRule="auto"/>
              <w:ind w:left="102" w:right="191"/>
            </w:pPr>
            <w:r>
              <w:rPr>
                <w:spacing w:val="-1"/>
              </w:rPr>
              <w:t>双轨运营模式</w:t>
            </w:r>
          </w:p>
        </w:tc>
        <w:tc>
          <w:tcPr>
            <w:tcW w:w="2144" w:type="dxa"/>
            <w:vAlign w:val="top"/>
          </w:tcPr>
          <w:p w14:paraId="29050FF4">
            <w:pPr>
              <w:pStyle w:val="7"/>
              <w:spacing w:before="91" w:line="183" w:lineRule="auto"/>
              <w:ind w:left="122"/>
            </w:pPr>
            <w:r>
              <w:rPr>
                <w:spacing w:val="-4"/>
              </w:rPr>
              <w:t>自营+委托管理</w:t>
            </w:r>
          </w:p>
        </w:tc>
        <w:tc>
          <w:tcPr>
            <w:tcW w:w="3127" w:type="dxa"/>
            <w:vAlign w:val="top"/>
          </w:tcPr>
          <w:p w14:paraId="7EBECE9D">
            <w:pPr>
              <w:pStyle w:val="7"/>
              <w:spacing w:before="89" w:line="184" w:lineRule="auto"/>
              <w:ind w:left="126"/>
            </w:pPr>
            <w:r>
              <w:rPr>
                <w:spacing w:val="-2"/>
              </w:rPr>
              <w:t>自营店80家 vs 委托店</w:t>
            </w:r>
            <w:r>
              <w:rPr>
                <w:b/>
                <w:bCs/>
                <w:spacing w:val="-2"/>
              </w:rPr>
              <w:t>228家</w:t>
            </w:r>
          </w:p>
        </w:tc>
        <w:tc>
          <w:tcPr>
            <w:tcW w:w="1832" w:type="dxa"/>
            <w:vAlign w:val="top"/>
          </w:tcPr>
          <w:p w14:paraId="64702A8D">
            <w:pPr>
              <w:pStyle w:val="7"/>
              <w:spacing w:before="89" w:line="184" w:lineRule="auto"/>
              <w:ind w:left="109"/>
            </w:pPr>
            <w:r>
              <w:rPr>
                <w:spacing w:val="-1"/>
              </w:rPr>
              <w:t>轻重资产结合</w:t>
            </w:r>
          </w:p>
        </w:tc>
      </w:tr>
      <w:tr w14:paraId="5467DC2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187" w:type="dxa"/>
            <w:vAlign w:val="top"/>
          </w:tcPr>
          <w:p w14:paraId="1C7FB5F1">
            <w:pPr>
              <w:pStyle w:val="7"/>
              <w:spacing w:before="95" w:line="206" w:lineRule="auto"/>
              <w:ind w:left="107" w:right="191" w:hanging="3"/>
            </w:pPr>
            <w:r>
              <w:rPr>
                <w:spacing w:val="-2"/>
              </w:rPr>
              <w:t>委托管理收益</w:t>
            </w:r>
          </w:p>
        </w:tc>
        <w:tc>
          <w:tcPr>
            <w:tcW w:w="2144" w:type="dxa"/>
            <w:vAlign w:val="top"/>
          </w:tcPr>
          <w:p w14:paraId="0A55B64C">
            <w:pPr>
              <w:pStyle w:val="7"/>
              <w:spacing w:before="93" w:line="183" w:lineRule="auto"/>
              <w:ind w:left="115"/>
            </w:pPr>
            <w:r>
              <w:rPr>
                <w:spacing w:val="-3"/>
              </w:rPr>
              <w:t>四大收入管道</w:t>
            </w:r>
          </w:p>
        </w:tc>
        <w:tc>
          <w:tcPr>
            <w:tcW w:w="3127" w:type="dxa"/>
            <w:vAlign w:val="top"/>
          </w:tcPr>
          <w:p w14:paraId="793115B6">
            <w:pPr>
              <w:pStyle w:val="7"/>
              <w:spacing w:before="93" w:line="183" w:lineRule="auto"/>
              <w:ind w:left="100"/>
            </w:pPr>
            <w:r>
              <w:rPr>
                <w:spacing w:val="-1"/>
              </w:rPr>
              <w:t>加盟费</w:t>
            </w:r>
            <w:r>
              <w:rPr>
                <w:b/>
                <w:bCs/>
                <w:spacing w:val="-1"/>
              </w:rPr>
              <w:t>2000万</w:t>
            </w:r>
            <w:r>
              <w:rPr>
                <w:spacing w:val="-1"/>
              </w:rPr>
              <w:t>/项目溢价</w:t>
            </w:r>
            <w:r>
              <w:rPr>
                <w:b/>
                <w:bCs/>
                <w:spacing w:val="-1"/>
              </w:rPr>
              <w:t>5亿</w:t>
            </w:r>
          </w:p>
        </w:tc>
        <w:tc>
          <w:tcPr>
            <w:tcW w:w="1832" w:type="dxa"/>
            <w:vAlign w:val="top"/>
          </w:tcPr>
          <w:p w14:paraId="6D438AFB">
            <w:pPr>
              <w:pStyle w:val="7"/>
              <w:spacing w:before="91" w:line="184" w:lineRule="auto"/>
              <w:ind w:left="120"/>
            </w:pPr>
            <w:r>
              <w:rPr>
                <w:spacing w:val="-2"/>
              </w:rPr>
              <w:t>品牌输出轻资产</w:t>
            </w:r>
          </w:p>
        </w:tc>
      </w:tr>
      <w:tr w14:paraId="77FB5B2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1187" w:type="dxa"/>
            <w:vAlign w:val="top"/>
          </w:tcPr>
          <w:p w14:paraId="5AB3AD6C">
            <w:pPr>
              <w:pStyle w:val="7"/>
              <w:spacing w:before="93" w:line="184" w:lineRule="auto"/>
              <w:ind w:left="104"/>
            </w:pPr>
            <w:r>
              <w:rPr>
                <w:spacing w:val="-1"/>
              </w:rPr>
              <w:t>财务特征</w:t>
            </w:r>
          </w:p>
        </w:tc>
        <w:tc>
          <w:tcPr>
            <w:tcW w:w="2144" w:type="dxa"/>
            <w:vAlign w:val="top"/>
          </w:tcPr>
          <w:p w14:paraId="3329053B">
            <w:pPr>
              <w:pStyle w:val="7"/>
              <w:spacing w:before="95" w:line="183" w:lineRule="auto"/>
              <w:ind w:left="97"/>
            </w:pPr>
            <w:r>
              <w:rPr>
                <w:spacing w:val="-1"/>
              </w:rPr>
              <w:t>依赖地产增值</w:t>
            </w:r>
          </w:p>
        </w:tc>
        <w:tc>
          <w:tcPr>
            <w:tcW w:w="3127" w:type="dxa"/>
            <w:vAlign w:val="top"/>
          </w:tcPr>
          <w:p w14:paraId="23157183">
            <w:pPr>
              <w:pStyle w:val="7"/>
              <w:spacing w:before="48" w:line="223" w:lineRule="auto"/>
              <w:ind w:left="111" w:right="124" w:hanging="8"/>
            </w:pPr>
            <w:r>
              <w:rPr>
                <w:spacing w:val="-6"/>
              </w:rPr>
              <w:t>负债率</w:t>
            </w:r>
            <w:r>
              <w:rPr>
                <w:b/>
                <w:bCs/>
                <w:spacing w:val="-6"/>
              </w:rPr>
              <w:t xml:space="preserve">60% </w:t>
            </w:r>
            <w:r>
              <w:rPr>
                <w:spacing w:val="-6"/>
              </w:rPr>
              <w:t>，公允价值收益占</w:t>
            </w:r>
            <w:r>
              <w:rPr>
                <w:spacing w:val="-2"/>
              </w:rPr>
              <w:t>20-40%</w:t>
            </w:r>
          </w:p>
        </w:tc>
        <w:tc>
          <w:tcPr>
            <w:tcW w:w="1832" w:type="dxa"/>
            <w:vAlign w:val="top"/>
          </w:tcPr>
          <w:p w14:paraId="6F5F75A8">
            <w:pPr>
              <w:pStyle w:val="7"/>
              <w:spacing w:before="93" w:line="184" w:lineRule="auto"/>
              <w:ind w:left="110"/>
            </w:pPr>
            <w:r>
              <w:rPr>
                <w:spacing w:val="-1"/>
              </w:rPr>
              <w:t>类万达重资产</w:t>
            </w:r>
          </w:p>
        </w:tc>
      </w:tr>
    </w:tbl>
    <w:p w14:paraId="281E9AA2">
      <w:pPr>
        <w:rPr>
          <w:rFonts w:ascii="Arial"/>
          <w:sz w:val="21"/>
        </w:rPr>
      </w:pPr>
    </w:p>
    <w:p w14:paraId="7ADB03D0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46FAB4B8">
      <w:pPr>
        <w:spacing w:before="19"/>
      </w:pPr>
    </w:p>
    <w:p w14:paraId="086FD4FB">
      <w:pPr>
        <w:spacing w:before="19"/>
      </w:pPr>
    </w:p>
    <w:p w14:paraId="3FCD05CC">
      <w:pPr>
        <w:spacing w:before="18"/>
      </w:pPr>
    </w:p>
    <w:p w14:paraId="1EDDB980">
      <w:pPr>
        <w:spacing w:before="18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7"/>
        <w:gridCol w:w="2144"/>
        <w:gridCol w:w="3127"/>
        <w:gridCol w:w="1832"/>
      </w:tblGrid>
      <w:tr w14:paraId="4A35F4B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6" w:hRule="atLeast"/>
        </w:trPr>
        <w:tc>
          <w:tcPr>
            <w:tcW w:w="1187" w:type="dxa"/>
            <w:vAlign w:val="top"/>
          </w:tcPr>
          <w:p w14:paraId="3D31A363">
            <w:pPr>
              <w:pStyle w:val="7"/>
              <w:spacing w:before="88" w:line="209" w:lineRule="auto"/>
              <w:ind w:left="104" w:right="191" w:firstLine="7"/>
            </w:pPr>
            <w:r>
              <w:rPr>
                <w:spacing w:val="-3"/>
              </w:rPr>
              <w:t>当前困境</w:t>
            </w:r>
            <w:r>
              <w:rPr>
                <w:spacing w:val="-1"/>
              </w:rPr>
              <w:t>突破</w:t>
            </w:r>
          </w:p>
        </w:tc>
        <w:tc>
          <w:tcPr>
            <w:tcW w:w="2144" w:type="dxa"/>
            <w:vAlign w:val="top"/>
          </w:tcPr>
          <w:p w14:paraId="44C98B29">
            <w:pPr>
              <w:pStyle w:val="7"/>
              <w:spacing w:before="86" w:line="185" w:lineRule="auto"/>
              <w:ind w:left="99"/>
            </w:pPr>
            <w:r>
              <w:rPr>
                <w:spacing w:val="-1"/>
              </w:rPr>
              <w:t>线上流量获取</w:t>
            </w:r>
          </w:p>
        </w:tc>
        <w:tc>
          <w:tcPr>
            <w:tcW w:w="3127" w:type="dxa"/>
            <w:vAlign w:val="top"/>
          </w:tcPr>
          <w:p w14:paraId="0EE1CDD0">
            <w:pPr>
              <w:pStyle w:val="7"/>
              <w:spacing w:before="88" w:line="184" w:lineRule="auto"/>
              <w:ind w:left="104"/>
            </w:pPr>
            <w:r>
              <w:rPr>
                <w:spacing w:val="-1"/>
              </w:rPr>
              <w:t>需</w:t>
            </w:r>
            <w:r>
              <w:rPr>
                <w:b/>
                <w:bCs/>
                <w:spacing w:val="-1"/>
              </w:rPr>
              <w:t>每日20条短视频</w:t>
            </w:r>
            <w:r>
              <w:rPr>
                <w:spacing w:val="-1"/>
              </w:rPr>
              <w:t>/门店</w:t>
            </w:r>
          </w:p>
        </w:tc>
        <w:tc>
          <w:tcPr>
            <w:tcW w:w="1832" w:type="dxa"/>
            <w:vAlign w:val="top"/>
          </w:tcPr>
          <w:p w14:paraId="7CC533C9">
            <w:pPr>
              <w:pStyle w:val="7"/>
              <w:spacing w:before="89" w:line="183" w:lineRule="auto"/>
              <w:ind w:left="125"/>
            </w:pPr>
            <w:r>
              <w:rPr>
                <w:b/>
                <w:bCs/>
                <w:spacing w:val="-3"/>
              </w:rPr>
              <w:t>MCN机构收购</w:t>
            </w:r>
          </w:p>
          <w:p w14:paraId="1B845683">
            <w:pPr>
              <w:pStyle w:val="7"/>
              <w:spacing w:before="90" w:line="177" w:lineRule="auto"/>
              <w:ind w:left="108"/>
            </w:pPr>
            <w:r>
              <w:rPr>
                <w:spacing w:val="-1"/>
              </w:rPr>
              <w:t>策略</w:t>
            </w:r>
          </w:p>
        </w:tc>
      </w:tr>
      <w:tr w14:paraId="098CD8E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187" w:type="dxa"/>
            <w:vAlign w:val="top"/>
          </w:tcPr>
          <w:p w14:paraId="1D7B04D7">
            <w:pPr>
              <w:pStyle w:val="7"/>
              <w:spacing w:before="88" w:line="175" w:lineRule="auto"/>
              <w:ind w:left="103"/>
            </w:pPr>
            <w:r>
              <w:rPr>
                <w:spacing w:val="-1"/>
              </w:rPr>
              <w:t>行业对比</w:t>
            </w:r>
          </w:p>
        </w:tc>
        <w:tc>
          <w:tcPr>
            <w:tcW w:w="2144" w:type="dxa"/>
            <w:vAlign w:val="top"/>
          </w:tcPr>
          <w:p w14:paraId="6C71059D">
            <w:pPr>
              <w:pStyle w:val="7"/>
              <w:spacing w:before="87" w:line="176" w:lineRule="auto"/>
              <w:ind w:left="96"/>
            </w:pPr>
            <w:r>
              <w:rPr>
                <w:spacing w:val="-1"/>
              </w:rPr>
              <w:t>估值逻辑差异</w:t>
            </w:r>
          </w:p>
        </w:tc>
        <w:tc>
          <w:tcPr>
            <w:tcW w:w="3127" w:type="dxa"/>
            <w:vAlign w:val="top"/>
          </w:tcPr>
          <w:p w14:paraId="17A83C44">
            <w:pPr>
              <w:pStyle w:val="7"/>
              <w:spacing w:before="87" w:line="176" w:lineRule="auto"/>
              <w:ind w:left="103"/>
            </w:pPr>
            <w:r>
              <w:rPr>
                <w:spacing w:val="-2"/>
              </w:rPr>
              <w:t>红星PE</w:t>
            </w:r>
            <w:r>
              <w:rPr>
                <w:b/>
                <w:bCs/>
                <w:spacing w:val="-2"/>
              </w:rPr>
              <w:t>20倍</w:t>
            </w:r>
            <w:r>
              <w:rPr>
                <w:spacing w:val="-2"/>
              </w:rPr>
              <w:t>vs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尚品宅配</w:t>
            </w:r>
            <w:r>
              <w:rPr>
                <w:b/>
                <w:bCs/>
                <w:spacing w:val="-2"/>
              </w:rPr>
              <w:t>80倍</w:t>
            </w:r>
          </w:p>
        </w:tc>
        <w:tc>
          <w:tcPr>
            <w:tcW w:w="1832" w:type="dxa"/>
            <w:vAlign w:val="top"/>
          </w:tcPr>
          <w:p w14:paraId="5E5B4A1D">
            <w:pPr>
              <w:pStyle w:val="7"/>
              <w:spacing w:before="87" w:line="176" w:lineRule="auto"/>
              <w:ind w:left="109"/>
            </w:pPr>
            <w:r>
              <w:rPr>
                <w:spacing w:val="-1"/>
              </w:rPr>
              <w:t>重资产vs轻品牌</w:t>
            </w:r>
          </w:p>
        </w:tc>
      </w:tr>
      <w:tr w14:paraId="7E212F7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7" w:hRule="atLeast"/>
        </w:trPr>
        <w:tc>
          <w:tcPr>
            <w:tcW w:w="1187" w:type="dxa"/>
            <w:vAlign w:val="top"/>
          </w:tcPr>
          <w:p w14:paraId="2F4DBBE8">
            <w:pPr>
              <w:pStyle w:val="7"/>
              <w:spacing w:before="92" w:line="183" w:lineRule="auto"/>
              <w:ind w:left="103"/>
            </w:pPr>
            <w:r>
              <w:rPr>
                <w:spacing w:val="-1"/>
              </w:rPr>
              <w:t>未来趋势</w:t>
            </w:r>
          </w:p>
        </w:tc>
        <w:tc>
          <w:tcPr>
            <w:tcW w:w="2144" w:type="dxa"/>
            <w:vAlign w:val="top"/>
          </w:tcPr>
          <w:p w14:paraId="16A25C19">
            <w:pPr>
              <w:pStyle w:val="7"/>
              <w:spacing w:before="92" w:line="208" w:lineRule="auto"/>
              <w:ind w:left="98" w:right="273"/>
            </w:pPr>
            <w:r>
              <w:rPr>
                <w:spacing w:val="-1"/>
              </w:rPr>
              <w:t>渠道为王跨行业复</w:t>
            </w:r>
            <w:r>
              <w:t>制</w:t>
            </w:r>
          </w:p>
        </w:tc>
        <w:tc>
          <w:tcPr>
            <w:tcW w:w="3127" w:type="dxa"/>
            <w:vAlign w:val="top"/>
          </w:tcPr>
          <w:p w14:paraId="7354A8DD">
            <w:pPr>
              <w:pStyle w:val="7"/>
              <w:spacing w:before="90" w:line="184" w:lineRule="auto"/>
              <w:ind w:left="105"/>
            </w:pPr>
            <w:r>
              <w:rPr>
                <w:spacing w:val="-1"/>
              </w:rPr>
              <w:t>家装设计师</w:t>
            </w:r>
            <w:r>
              <w:rPr>
                <w:b/>
                <w:bCs/>
                <w:spacing w:val="-1"/>
              </w:rPr>
              <w:t>3万</w:t>
            </w:r>
            <w:r>
              <w:rPr>
                <w:spacing w:val="-1"/>
              </w:rPr>
              <w:t>人渠道</w:t>
            </w:r>
          </w:p>
        </w:tc>
        <w:tc>
          <w:tcPr>
            <w:tcW w:w="1832" w:type="dxa"/>
            <w:vAlign w:val="top"/>
          </w:tcPr>
          <w:p w14:paraId="7AAAC23F">
            <w:pPr>
              <w:pStyle w:val="7"/>
              <w:spacing w:before="92" w:line="208" w:lineRule="auto"/>
              <w:ind w:left="109" w:right="223" w:hanging="1"/>
            </w:pPr>
            <w:r>
              <w:rPr>
                <w:b/>
                <w:bCs/>
                <w:spacing w:val="-1"/>
              </w:rPr>
              <w:t>产业+地产</w:t>
            </w:r>
            <w:r>
              <w:rPr>
                <w:spacing w:val="-1"/>
              </w:rPr>
              <w:t>范式迁移</w:t>
            </w:r>
          </w:p>
        </w:tc>
      </w:tr>
    </w:tbl>
    <w:p w14:paraId="16519E1E">
      <w:pPr>
        <w:rPr>
          <w:rFonts w:ascii="Arial"/>
          <w:sz w:val="21"/>
        </w:rPr>
      </w:pPr>
    </w:p>
    <w:p w14:paraId="4D9F337C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34464155">
      <w:pPr>
        <w:spacing w:line="259" w:lineRule="auto"/>
        <w:rPr>
          <w:rFonts w:ascii="Arial"/>
          <w:sz w:val="21"/>
        </w:rPr>
      </w:pPr>
    </w:p>
    <w:p w14:paraId="068DB629">
      <w:pPr>
        <w:spacing w:line="259" w:lineRule="auto"/>
        <w:rPr>
          <w:rFonts w:ascii="Arial"/>
          <w:sz w:val="21"/>
        </w:rPr>
      </w:pPr>
    </w:p>
    <w:p w14:paraId="23FF2EF9">
      <w:pPr>
        <w:spacing w:line="260" w:lineRule="auto"/>
        <w:rPr>
          <w:rFonts w:ascii="Arial"/>
          <w:sz w:val="21"/>
        </w:rPr>
      </w:pPr>
    </w:p>
    <w:p w14:paraId="34302BB6">
      <w:pPr>
        <w:spacing w:line="260" w:lineRule="auto"/>
        <w:rPr>
          <w:rFonts w:ascii="Arial"/>
          <w:sz w:val="21"/>
        </w:rPr>
      </w:pPr>
    </w:p>
    <w:p w14:paraId="2CEA798B">
      <w:pPr>
        <w:spacing w:before="61" w:line="209" w:lineRule="auto"/>
        <w:ind w:left="20"/>
        <w:rPr>
          <w:rFonts w:hint="eastAsia" w:ascii="Calibri" w:hAnsi="Calibri" w:eastAsia="宋体" w:cs="Calibri"/>
          <w:sz w:val="18"/>
          <w:szCs w:val="18"/>
          <w:lang w:eastAsia="zh-CN"/>
        </w:rPr>
      </w:pPr>
    </w:p>
    <w:p w14:paraId="4DAEE2BC">
      <w:pPr>
        <w:pStyle w:val="2"/>
        <w:spacing w:before="383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>一、家居卖场</w:t>
      </w:r>
      <w:r>
        <w:rPr>
          <w:b/>
          <w:bCs/>
          <w:sz w:val="36"/>
          <w:szCs w:val="36"/>
        </w:rPr>
        <w:t>VS</w:t>
      </w:r>
      <w:r>
        <w:rPr>
          <w:b/>
          <w:bCs/>
          <w:spacing w:val="8"/>
          <w:sz w:val="36"/>
          <w:szCs w:val="36"/>
        </w:rPr>
        <w:t xml:space="preserve">家居 </w:t>
      </w:r>
    </w:p>
    <w:p w14:paraId="244D70BB">
      <w:pPr>
        <w:pStyle w:val="2"/>
        <w:spacing w:before="204" w:line="397" w:lineRule="auto"/>
        <w:ind w:left="457" w:right="183" w:hanging="425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本质区别 </w:t>
      </w:r>
      <w:r>
        <w:rPr>
          <w:spacing w:val="-3"/>
        </w:rPr>
        <w:t>：卖场是卖位置的生意（商业地产模式</w:t>
      </w:r>
      <w:r>
        <w:rPr>
          <w:spacing w:val="7"/>
        </w:rPr>
        <w:t>），</w:t>
      </w:r>
      <w:r>
        <w:rPr>
          <w:spacing w:val="-3"/>
        </w:rPr>
        <w:t>家居是卖产品的生意（制造</w:t>
      </w:r>
      <w:r>
        <w:rPr>
          <w:spacing w:val="4"/>
        </w:rPr>
        <w:t>业模式）</w:t>
      </w:r>
    </w:p>
    <w:p w14:paraId="3839592E">
      <w:pPr>
        <w:pStyle w:val="2"/>
        <w:spacing w:before="3" w:line="394" w:lineRule="auto"/>
        <w:ind w:left="455" w:right="185" w:hanging="423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6"/>
        </w:rPr>
        <w:t xml:space="preserve"> </w:t>
      </w:r>
      <w:r>
        <w:rPr>
          <w:b/>
          <w:bCs/>
          <w:spacing w:val="-3"/>
        </w:rPr>
        <w:t xml:space="preserve">细分差异 </w:t>
      </w:r>
      <w:r>
        <w:rPr>
          <w:spacing w:val="-3"/>
        </w:rPr>
        <w:t>：办公家居和家庭家居在客户群体、产品特性、销售渠道等方面存在显</w:t>
      </w:r>
      <w:r>
        <w:rPr>
          <w:spacing w:val="-1"/>
        </w:rPr>
        <w:t>著差异</w:t>
      </w:r>
    </w:p>
    <w:p w14:paraId="027F24A9">
      <w:pPr>
        <w:pStyle w:val="2"/>
        <w:spacing w:before="153" w:line="183" w:lineRule="auto"/>
        <w:ind w:left="2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 xml:space="preserve">二、尚品宅配介绍 </w:t>
      </w:r>
    </w:p>
    <w:p w14:paraId="4DA934D9">
      <w:pPr>
        <w:spacing w:before="47" w:line="210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1.</w:t>
      </w:r>
      <w:r>
        <w:rPr>
          <w:rFonts w:ascii="Calibri" w:hAnsi="Calibri" w:eastAsia="Calibri" w:cs="Calibri"/>
          <w:spacing w:val="23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商业模式与市场估值 </w:t>
      </w:r>
    </w:p>
    <w:p w14:paraId="4917BA52">
      <w:pPr>
        <w:pStyle w:val="2"/>
        <w:spacing w:before="208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估值对比 </w:t>
      </w:r>
      <w:r>
        <w:rPr>
          <w:spacing w:val="-2"/>
        </w:rPr>
        <w:t>：市盈率最高达100倍（传统家居</w:t>
      </w:r>
      <w:r>
        <w:rPr>
          <w:spacing w:val="-3"/>
        </w:rPr>
        <w:t>仅15-20倍）</w:t>
      </w:r>
    </w:p>
    <w:p w14:paraId="16741481">
      <w:pPr>
        <w:pStyle w:val="2"/>
        <w:spacing w:before="316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6"/>
        </w:rPr>
        <w:t xml:space="preserve"> </w:t>
      </w:r>
      <w:r>
        <w:rPr>
          <w:b/>
          <w:bCs/>
          <w:spacing w:val="-2"/>
        </w:rPr>
        <w:t xml:space="preserve">创新核心 </w:t>
      </w:r>
      <w:r>
        <w:rPr>
          <w:spacing w:val="-2"/>
        </w:rPr>
        <w:t>：B端转型C端模式（传统家居企业如黎明家居专注B端）</w:t>
      </w:r>
    </w:p>
    <w:p w14:paraId="1DE6D228">
      <w:pPr>
        <w:pStyle w:val="2"/>
        <w:spacing w:before="316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5"/>
        </w:rPr>
        <w:t xml:space="preserve">资本逻辑 </w:t>
      </w:r>
      <w:r>
        <w:rPr>
          <w:spacing w:val="-5"/>
        </w:rPr>
        <w:t>：估值差异源于商业模式创新程度</w:t>
      </w:r>
    </w:p>
    <w:p w14:paraId="637A463D">
      <w:pPr>
        <w:spacing w:before="154" w:line="208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2.</w:t>
      </w:r>
      <w:r>
        <w:rPr>
          <w:rFonts w:ascii="Calibri" w:hAnsi="Calibri" w:eastAsia="Calibri" w:cs="Calibri"/>
          <w:spacing w:val="17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柔性生产链 </w:t>
      </w:r>
    </w:p>
    <w:p w14:paraId="200F74AE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4"/>
        </w:rPr>
        <w:t xml:space="preserve">行业痛点 </w:t>
      </w:r>
      <w:r>
        <w:rPr>
          <w:spacing w:val="-4"/>
        </w:rPr>
        <w:t>：非标个性化定制家居的低成本快速生产</w:t>
      </w:r>
    </w:p>
    <w:p w14:paraId="31DFDC49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解决方案 </w:t>
      </w:r>
      <w:r>
        <w:rPr>
          <w:spacing w:val="-5"/>
        </w:rPr>
        <w:t>：</w:t>
      </w:r>
    </w:p>
    <w:p w14:paraId="2B9C9268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大数据订单分析系统</w:t>
      </w:r>
    </w:p>
    <w:p w14:paraId="46490F6D">
      <w:pPr>
        <w:pStyle w:val="2"/>
        <w:spacing w:before="334" w:line="185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2"/>
        </w:rPr>
        <w:t>全流程二维码追踪</w:t>
      </w:r>
    </w:p>
    <w:p w14:paraId="3AA85BBC">
      <w:pPr>
        <w:rPr>
          <w:rFonts w:ascii="Arial"/>
          <w:sz w:val="21"/>
        </w:rPr>
      </w:pPr>
    </w:p>
    <w:p w14:paraId="08B424DD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2"/>
        </w:rPr>
        <w:t>零件标准化+组合个性化</w:t>
      </w:r>
    </w:p>
    <w:p w14:paraId="57C1E267">
      <w:pPr>
        <w:spacing w:before="168" w:line="210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3.</w:t>
      </w:r>
      <w:r>
        <w:rPr>
          <w:rFonts w:ascii="Calibri" w:hAnsi="Calibri" w:eastAsia="Calibri" w:cs="Calibri"/>
          <w:spacing w:val="21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商业模式变革 </w:t>
      </w:r>
    </w:p>
    <w:p w14:paraId="6574C88B">
      <w:pPr>
        <w:pStyle w:val="2"/>
        <w:spacing w:before="209" w:line="199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5"/>
        </w:rPr>
        <w:t xml:space="preserve">C2B颠覆 </w:t>
      </w:r>
      <w:r>
        <w:rPr>
          <w:spacing w:val="-5"/>
        </w:rPr>
        <w:t>：</w:t>
      </w:r>
    </w:p>
    <w:p w14:paraId="415F72E1">
      <w:pPr>
        <w:pStyle w:val="2"/>
        <w:spacing w:before="320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传统模式：厂家生产→客户选择</w:t>
      </w:r>
    </w:p>
    <w:p w14:paraId="6A1F15B3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创新模式：客户设计→厂家生产（通过虚拟技术实现3万+款式组合）</w:t>
      </w:r>
    </w:p>
    <w:p w14:paraId="1EB27A0F">
      <w:pPr>
        <w:pStyle w:val="2"/>
        <w:spacing w:before="324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5"/>
        </w:rPr>
        <w:t xml:space="preserve">O2O融合 </w:t>
      </w:r>
      <w:r>
        <w:rPr>
          <w:spacing w:val="-5"/>
        </w:rPr>
        <w:t>：</w:t>
      </w:r>
    </w:p>
    <w:p w14:paraId="51C1B760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2"/>
        </w:rPr>
        <w:t>线上设计系统+线下体验交付</w:t>
      </w:r>
    </w:p>
    <w:p w14:paraId="3F71F79E">
      <w:pPr>
        <w:spacing w:line="184" w:lineRule="auto"/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3425A31E">
      <w:pPr>
        <w:spacing w:line="287" w:lineRule="auto"/>
        <w:rPr>
          <w:rFonts w:ascii="Arial"/>
          <w:sz w:val="21"/>
        </w:rPr>
      </w:pPr>
    </w:p>
    <w:p w14:paraId="770F2995">
      <w:pPr>
        <w:spacing w:line="288" w:lineRule="auto"/>
        <w:rPr>
          <w:rFonts w:ascii="Arial"/>
          <w:sz w:val="21"/>
        </w:rPr>
      </w:pPr>
    </w:p>
    <w:p w14:paraId="21BA63F8">
      <w:pPr>
        <w:spacing w:line="288" w:lineRule="auto"/>
        <w:rPr>
          <w:rFonts w:ascii="Arial"/>
          <w:sz w:val="21"/>
        </w:rPr>
      </w:pPr>
    </w:p>
    <w:p w14:paraId="0AE818A6">
      <w:pPr>
        <w:spacing w:line="288" w:lineRule="auto"/>
        <w:rPr>
          <w:rFonts w:ascii="Arial"/>
          <w:sz w:val="21"/>
        </w:rPr>
      </w:pPr>
    </w:p>
    <w:p w14:paraId="7E991B12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行业特性决定必须保持实体体验（沉浸式消费需求）</w:t>
      </w:r>
    </w:p>
    <w:p w14:paraId="2DF85B4D">
      <w:pPr>
        <w:spacing w:before="167" w:line="210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4.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财务表现 </w:t>
      </w:r>
    </w:p>
    <w:p w14:paraId="58DCDEC6">
      <w:pPr>
        <w:pStyle w:val="2"/>
        <w:spacing w:before="209" w:line="199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数据对比 </w:t>
      </w:r>
      <w:r>
        <w:rPr>
          <w:spacing w:val="-5"/>
        </w:rPr>
        <w:t>：</w:t>
      </w:r>
    </w:p>
    <w:p w14:paraId="099D5F6E">
      <w:pPr>
        <w:pStyle w:val="2"/>
        <w:spacing w:before="321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净利润：5亿（欧派15亿/索菲亚10亿）</w:t>
      </w:r>
    </w:p>
    <w:p w14:paraId="624A13C0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直营店占比40%（欧派/索菲亚主要靠加盟）</w:t>
      </w:r>
    </w:p>
    <w:p w14:paraId="62001A33">
      <w:pPr>
        <w:pStyle w:val="2"/>
        <w:spacing w:before="325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成本结构 </w:t>
      </w:r>
      <w:r>
        <w:rPr>
          <w:spacing w:val="-5"/>
        </w:rPr>
        <w:t>：</w:t>
      </w:r>
    </w:p>
    <w:p w14:paraId="311C488E">
      <w:pPr>
        <w:pStyle w:val="2"/>
        <w:spacing w:before="278" w:line="221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销售人员6000+（同行1000+）</w:t>
      </w:r>
    </w:p>
    <w:p w14:paraId="7A450629">
      <w:pPr>
        <w:pStyle w:val="2"/>
        <w:spacing w:before="276" w:line="221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年销售工资支出9亿（占销售费用46%）</w:t>
      </w:r>
    </w:p>
    <w:p w14:paraId="01399AD6">
      <w:pPr>
        <w:spacing w:before="151" w:line="209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5"/>
          <w:sz w:val="22"/>
          <w:szCs w:val="22"/>
        </w:rPr>
        <w:t>5.</w:t>
      </w:r>
      <w:r>
        <w:rPr>
          <w:rFonts w:ascii="Calibri" w:hAnsi="Calibri" w:eastAsia="Calibri" w:cs="Calibri"/>
          <w:spacing w:val="19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5"/>
          <w:sz w:val="22"/>
          <w:szCs w:val="22"/>
        </w:rPr>
        <w:t>生态布局</w:t>
      </w:r>
      <w:r>
        <w:rPr>
          <w:rFonts w:ascii="等线" w:hAnsi="等线" w:eastAsia="等线" w:cs="等线"/>
          <w:spacing w:val="15"/>
          <w:sz w:val="22"/>
          <w:szCs w:val="22"/>
        </w:rPr>
        <w:t xml:space="preserve"> </w:t>
      </w:r>
    </w:p>
    <w:p w14:paraId="01E93CF4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小米模式 </w:t>
      </w:r>
      <w:r>
        <w:rPr>
          <w:spacing w:val="-5"/>
        </w:rPr>
        <w:t>：</w:t>
      </w:r>
    </w:p>
    <w:p w14:paraId="1AD1DB88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4"/>
        </w:rPr>
        <w:t xml:space="preserve">  </w:t>
      </w:r>
      <w:r>
        <w:rPr>
          <w:spacing w:val="-2"/>
        </w:rPr>
        <w:t>以家居为入口延伸至床垫/灯具/软装</w:t>
      </w:r>
    </w:p>
    <w:p w14:paraId="23878D2B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36"/>
        </w:rPr>
        <w:t xml:space="preserve">  </w:t>
      </w:r>
      <w:r>
        <w:rPr>
          <w:spacing w:val="-3"/>
        </w:rPr>
        <w:t>自研软件系统赋能装修公司</w:t>
      </w:r>
    </w:p>
    <w:p w14:paraId="06567E34">
      <w:pPr>
        <w:pStyle w:val="2"/>
        <w:spacing w:before="325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金融战略 </w:t>
      </w:r>
      <w:r>
        <w:rPr>
          <w:spacing w:val="-5"/>
        </w:rPr>
        <w:t>：</w:t>
      </w:r>
    </w:p>
    <w:p w14:paraId="0A349369">
      <w:pPr>
        <w:pStyle w:val="2"/>
        <w:spacing w:before="319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计划获取金融租赁牌照</w:t>
      </w:r>
    </w:p>
    <w:p w14:paraId="0D684DBA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构建供应链金融服务（类似蚂蚁金服）</w:t>
      </w:r>
    </w:p>
    <w:p w14:paraId="63BA15A9">
      <w:pPr>
        <w:spacing w:line="316" w:lineRule="auto"/>
        <w:rPr>
          <w:rFonts w:ascii="Arial"/>
          <w:sz w:val="21"/>
        </w:rPr>
      </w:pPr>
    </w:p>
    <w:p w14:paraId="615F3F51">
      <w:pPr>
        <w:pStyle w:val="2"/>
        <w:spacing w:before="155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 xml:space="preserve">三、商业模式设计 </w:t>
      </w:r>
    </w:p>
    <w:p w14:paraId="4372B92A">
      <w:pPr>
        <w:spacing w:before="49" w:line="208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线上线下融合 </w:t>
      </w:r>
    </w:p>
    <w:p w14:paraId="54552DC9">
      <w:pPr>
        <w:pStyle w:val="2"/>
        <w:spacing w:before="209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流量结构 </w:t>
      </w:r>
      <w:r>
        <w:rPr>
          <w:spacing w:val="-5"/>
        </w:rPr>
        <w:t>：</w:t>
      </w:r>
    </w:p>
    <w:p w14:paraId="6B679897">
      <w:pPr>
        <w:pStyle w:val="2"/>
        <w:spacing w:before="316" w:line="185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35"/>
        </w:rPr>
        <w:t xml:space="preserve">  </w:t>
      </w:r>
      <w:r>
        <w:rPr>
          <w:spacing w:val="-4"/>
        </w:rPr>
        <w:t>1/3商场自然流量</w:t>
      </w:r>
    </w:p>
    <w:p w14:paraId="40C24EA0">
      <w:pPr>
        <w:pStyle w:val="2"/>
        <w:spacing w:before="333" w:line="185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32"/>
        </w:rPr>
        <w:t xml:space="preserve">  </w:t>
      </w:r>
      <w:r>
        <w:rPr>
          <w:spacing w:val="-3"/>
        </w:rPr>
        <w:t>1/3短视频直播流量</w:t>
      </w:r>
    </w:p>
    <w:p w14:paraId="7230AB9C">
      <w:pPr>
        <w:pStyle w:val="2"/>
        <w:spacing w:before="333" w:line="185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33"/>
        </w:rPr>
        <w:t xml:space="preserve">  </w:t>
      </w:r>
      <w:r>
        <w:rPr>
          <w:spacing w:val="-3"/>
        </w:rPr>
        <w:t>1/3本地生活服务流量</w:t>
      </w:r>
    </w:p>
    <w:p w14:paraId="77899418">
      <w:pPr>
        <w:pStyle w:val="2"/>
        <w:spacing w:before="326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功能复合 </w:t>
      </w:r>
      <w:r>
        <w:rPr>
          <w:spacing w:val="-5"/>
        </w:rPr>
        <w:t>：</w:t>
      </w:r>
    </w:p>
    <w:p w14:paraId="6DA64529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体验中心+直播基地+配送站点</w:t>
      </w:r>
    </w:p>
    <w:p w14:paraId="61EA3AB4">
      <w:pPr>
        <w:spacing w:before="169" w:line="208" w:lineRule="auto"/>
        <w:ind w:left="26"/>
        <w:rPr>
          <w:rFonts w:ascii="等线" w:hAnsi="等线" w:eastAsia="等线" w:cs="等线"/>
          <w:sz w:val="22"/>
          <w:szCs w:val="22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2"/>
          <w:sz w:val="22"/>
          <w:szCs w:val="22"/>
        </w:rPr>
        <w:t>产业金融模式</w:t>
      </w:r>
    </w:p>
    <w:p w14:paraId="0E4CB408">
      <w:pPr>
        <w:spacing w:line="208" w:lineRule="auto"/>
        <w:rPr>
          <w:rFonts w:ascii="等线" w:hAnsi="等线" w:eastAsia="等线" w:cs="等线"/>
          <w:sz w:val="22"/>
          <w:szCs w:val="22"/>
        </w:r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5A926741">
      <w:pPr>
        <w:spacing w:line="285" w:lineRule="auto"/>
        <w:rPr>
          <w:rFonts w:ascii="Arial"/>
          <w:sz w:val="21"/>
        </w:rPr>
      </w:pPr>
    </w:p>
    <w:p w14:paraId="65930A8F">
      <w:pPr>
        <w:spacing w:line="285" w:lineRule="auto"/>
        <w:rPr>
          <w:rFonts w:ascii="Arial"/>
          <w:sz w:val="21"/>
        </w:rPr>
      </w:pPr>
    </w:p>
    <w:p w14:paraId="210B4DF8">
      <w:pPr>
        <w:spacing w:line="285" w:lineRule="auto"/>
        <w:rPr>
          <w:rFonts w:ascii="Arial"/>
          <w:sz w:val="21"/>
        </w:rPr>
      </w:pPr>
    </w:p>
    <w:p w14:paraId="5A1AE8F1">
      <w:pPr>
        <w:spacing w:line="285" w:lineRule="auto"/>
        <w:rPr>
          <w:rFonts w:ascii="Arial"/>
          <w:sz w:val="21"/>
        </w:rPr>
      </w:pPr>
    </w:p>
    <w:p w14:paraId="33F15920">
      <w:pPr>
        <w:pStyle w:val="2"/>
        <w:spacing w:before="9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5"/>
        </w:rPr>
        <w:t xml:space="preserve">合资架构 </w:t>
      </w:r>
      <w:r>
        <w:rPr>
          <w:spacing w:val="-5"/>
        </w:rPr>
        <w:t>：与国企合作获取金融牌照</w:t>
      </w:r>
    </w:p>
    <w:p w14:paraId="32A13552">
      <w:pPr>
        <w:pStyle w:val="2"/>
        <w:spacing w:before="308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服务对象 </w:t>
      </w:r>
      <w:r>
        <w:rPr>
          <w:spacing w:val="-5"/>
        </w:rPr>
        <w:t>：</w:t>
      </w:r>
    </w:p>
    <w:p w14:paraId="62E0895E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2"/>
        </w:rPr>
        <w:t>经销商库存融资</w:t>
      </w:r>
    </w:p>
    <w:p w14:paraId="2CBBBDBF">
      <w:pPr>
        <w:rPr>
          <w:rFonts w:ascii="Arial"/>
          <w:sz w:val="21"/>
        </w:rPr>
      </w:pPr>
    </w:p>
    <w:p w14:paraId="15E32E1F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生态链企业生产贷款</w:t>
      </w:r>
    </w:p>
    <w:p w14:paraId="493762DD">
      <w:pPr>
        <w:pStyle w:val="2"/>
        <w:spacing w:before="324" w:line="201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6"/>
        </w:rPr>
        <w:t xml:space="preserve">对标案例 </w:t>
      </w:r>
      <w:r>
        <w:rPr>
          <w:spacing w:val="-6"/>
        </w:rPr>
        <w:t>：京东供应链金融模式</w:t>
      </w:r>
    </w:p>
    <w:p w14:paraId="6DB6ACB0">
      <w:pPr>
        <w:spacing w:line="299" w:lineRule="auto"/>
        <w:rPr>
          <w:rFonts w:ascii="Arial"/>
          <w:sz w:val="21"/>
        </w:rPr>
      </w:pPr>
    </w:p>
    <w:p w14:paraId="6A48CC6C">
      <w:pPr>
        <w:pStyle w:val="2"/>
        <w:spacing w:before="155" w:line="183" w:lineRule="auto"/>
        <w:ind w:left="35"/>
        <w:outlineLvl w:val="0"/>
        <w:rPr>
          <w:sz w:val="36"/>
          <w:szCs w:val="36"/>
        </w:rPr>
      </w:pPr>
      <w:r>
        <w:rPr>
          <w:b/>
          <w:bCs/>
          <w:spacing w:val="-3"/>
          <w:sz w:val="36"/>
          <w:szCs w:val="36"/>
        </w:rPr>
        <w:t>四、知识小结</w:t>
      </w:r>
    </w:p>
    <w:p w14:paraId="220DA89E">
      <w:pPr>
        <w:spacing w:line="37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2"/>
        <w:gridCol w:w="2751"/>
        <w:gridCol w:w="2712"/>
        <w:gridCol w:w="2005"/>
      </w:tblGrid>
      <w:tr w14:paraId="46D4D64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822" w:type="dxa"/>
            <w:vAlign w:val="top"/>
          </w:tcPr>
          <w:p w14:paraId="0F01C4EE">
            <w:pPr>
              <w:pStyle w:val="7"/>
              <w:spacing w:before="90" w:line="210" w:lineRule="auto"/>
              <w:ind w:left="103" w:right="266" w:hanging="2"/>
            </w:pPr>
            <w:r>
              <w:rPr>
                <w:spacing w:val="-1"/>
              </w:rPr>
              <w:t>知识</w:t>
            </w:r>
            <w:r>
              <w:t>点</w:t>
            </w:r>
          </w:p>
        </w:tc>
        <w:tc>
          <w:tcPr>
            <w:tcW w:w="2751" w:type="dxa"/>
            <w:vAlign w:val="top"/>
          </w:tcPr>
          <w:p w14:paraId="3DFFEC12">
            <w:pPr>
              <w:pStyle w:val="7"/>
              <w:spacing w:before="89" w:line="183" w:lineRule="auto"/>
              <w:ind w:left="97"/>
            </w:pPr>
            <w:r>
              <w:rPr>
                <w:spacing w:val="-1"/>
              </w:rPr>
              <w:t>核心内容</w:t>
            </w:r>
          </w:p>
        </w:tc>
        <w:tc>
          <w:tcPr>
            <w:tcW w:w="2712" w:type="dxa"/>
            <w:vAlign w:val="top"/>
          </w:tcPr>
          <w:p w14:paraId="476FD519">
            <w:pPr>
              <w:pStyle w:val="7"/>
              <w:spacing w:before="89" w:line="183" w:lineRule="auto"/>
              <w:ind w:left="104"/>
            </w:pPr>
            <w:r>
              <w:rPr>
                <w:spacing w:val="-1"/>
              </w:rPr>
              <w:t>商业逻辑/创新点</w:t>
            </w:r>
          </w:p>
        </w:tc>
        <w:tc>
          <w:tcPr>
            <w:tcW w:w="2005" w:type="dxa"/>
            <w:vAlign w:val="top"/>
          </w:tcPr>
          <w:p w14:paraId="3C35531B">
            <w:pPr>
              <w:pStyle w:val="7"/>
              <w:spacing w:before="88" w:line="184" w:lineRule="auto"/>
              <w:ind w:left="107"/>
            </w:pPr>
            <w:r>
              <w:rPr>
                <w:spacing w:val="-1"/>
              </w:rPr>
              <w:t>对比维度</w:t>
            </w:r>
          </w:p>
        </w:tc>
      </w:tr>
      <w:tr w14:paraId="4AC3438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822" w:type="dxa"/>
            <w:tcBorders>
              <w:bottom w:val="nil"/>
            </w:tcBorders>
            <w:vAlign w:val="top"/>
          </w:tcPr>
          <w:p w14:paraId="6597D736">
            <w:pPr>
              <w:pStyle w:val="7"/>
              <w:spacing w:before="83" w:line="181" w:lineRule="auto"/>
              <w:ind w:left="116"/>
            </w:pPr>
            <w:r>
              <w:rPr>
                <w:b/>
                <w:bCs/>
                <w:spacing w:val="-4"/>
              </w:rPr>
              <w:t>尚品</w:t>
            </w:r>
          </w:p>
        </w:tc>
        <w:tc>
          <w:tcPr>
            <w:tcW w:w="2751" w:type="dxa"/>
            <w:tcBorders>
              <w:bottom w:val="nil"/>
            </w:tcBorders>
            <w:vAlign w:val="top"/>
          </w:tcPr>
          <w:p w14:paraId="78205FAE">
            <w:pPr>
              <w:pStyle w:val="7"/>
              <w:spacing w:before="83" w:line="181" w:lineRule="auto"/>
              <w:ind w:left="96"/>
            </w:pPr>
            <w:r>
              <w:rPr>
                <w:spacing w:val="-1"/>
              </w:rPr>
              <w:t>从B端转向C端，实现C2B</w:t>
            </w:r>
          </w:p>
        </w:tc>
        <w:tc>
          <w:tcPr>
            <w:tcW w:w="2712" w:type="dxa"/>
            <w:tcBorders>
              <w:bottom w:val="nil"/>
            </w:tcBorders>
            <w:vAlign w:val="top"/>
          </w:tcPr>
          <w:p w14:paraId="66085F59">
            <w:pPr>
              <w:pStyle w:val="7"/>
              <w:spacing w:before="81" w:line="182" w:lineRule="auto"/>
              <w:ind w:left="108"/>
            </w:pPr>
            <w:r>
              <w:rPr>
                <w:b/>
                <w:bCs/>
                <w:spacing w:val="-6"/>
              </w:rPr>
              <w:t xml:space="preserve">商业模式创新 </w:t>
            </w:r>
            <w:r>
              <w:rPr>
                <w:spacing w:val="-6"/>
              </w:rPr>
              <w:t>：客户输入</w:t>
            </w:r>
          </w:p>
        </w:tc>
        <w:tc>
          <w:tcPr>
            <w:tcW w:w="2005" w:type="dxa"/>
            <w:tcBorders>
              <w:bottom w:val="nil"/>
            </w:tcBorders>
            <w:vAlign w:val="top"/>
          </w:tcPr>
          <w:p w14:paraId="6FF219EE">
            <w:pPr>
              <w:pStyle w:val="7"/>
              <w:spacing w:before="81" w:line="182" w:lineRule="auto"/>
              <w:ind w:left="108"/>
            </w:pPr>
            <w:r>
              <w:rPr>
                <w:b/>
                <w:bCs/>
                <w:spacing w:val="-7"/>
              </w:rPr>
              <w:t xml:space="preserve">估值差异 </w:t>
            </w:r>
            <w:r>
              <w:rPr>
                <w:spacing w:val="-7"/>
              </w:rPr>
              <w:t>：市盈率</w:t>
            </w:r>
          </w:p>
        </w:tc>
      </w:tr>
      <w:tr w14:paraId="7B0A8AA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822" w:type="dxa"/>
            <w:tcBorders>
              <w:top w:val="nil"/>
              <w:bottom w:val="nil"/>
            </w:tcBorders>
            <w:vAlign w:val="top"/>
          </w:tcPr>
          <w:p w14:paraId="1E9AF992">
            <w:pPr>
              <w:pStyle w:val="7"/>
              <w:spacing w:before="85" w:line="181" w:lineRule="auto"/>
              <w:ind w:left="103"/>
            </w:pPr>
            <w:r>
              <w:rPr>
                <w:b/>
                <w:bCs/>
                <w:spacing w:val="-1"/>
              </w:rPr>
              <w:t>宅配</w:t>
            </w:r>
          </w:p>
        </w:tc>
        <w:tc>
          <w:tcPr>
            <w:tcW w:w="2751" w:type="dxa"/>
            <w:tcBorders>
              <w:top w:val="nil"/>
              <w:bottom w:val="nil"/>
            </w:tcBorders>
            <w:vAlign w:val="top"/>
          </w:tcPr>
          <w:p w14:paraId="1E4AA3B9">
            <w:pPr>
              <w:pStyle w:val="7"/>
              <w:spacing w:before="82" w:line="183" w:lineRule="auto"/>
              <w:ind w:left="97"/>
            </w:pPr>
            <w:r>
              <w:rPr>
                <w:spacing w:val="-1"/>
              </w:rPr>
              <w:t>和O2O模式，客户主导设</w:t>
            </w:r>
          </w:p>
        </w:tc>
        <w:tc>
          <w:tcPr>
            <w:tcW w:w="2712" w:type="dxa"/>
            <w:tcBorders>
              <w:top w:val="nil"/>
              <w:bottom w:val="nil"/>
            </w:tcBorders>
            <w:vAlign w:val="top"/>
          </w:tcPr>
          <w:p w14:paraId="5DB5D455">
            <w:pPr>
              <w:pStyle w:val="7"/>
              <w:spacing w:before="83" w:line="182" w:lineRule="auto"/>
              <w:ind w:left="101"/>
            </w:pPr>
            <w:r>
              <w:rPr>
                <w:spacing w:val="-1"/>
              </w:rPr>
              <w:t>房型→虚拟搭配→个性化</w:t>
            </w:r>
          </w:p>
        </w:tc>
        <w:tc>
          <w:tcPr>
            <w:tcW w:w="2005" w:type="dxa"/>
            <w:tcBorders>
              <w:top w:val="nil"/>
              <w:bottom w:val="nil"/>
            </w:tcBorders>
            <w:vAlign w:val="top"/>
          </w:tcPr>
          <w:p w14:paraId="0625DC1F">
            <w:pPr>
              <w:pStyle w:val="7"/>
              <w:spacing w:before="82" w:line="183" w:lineRule="auto"/>
              <w:ind w:left="124"/>
            </w:pPr>
            <w:r>
              <w:rPr>
                <w:spacing w:val="-3"/>
              </w:rPr>
              <w:t>100倍（传统家居</w:t>
            </w:r>
          </w:p>
        </w:tc>
      </w:tr>
      <w:tr w14:paraId="0BDC0CC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822" w:type="dxa"/>
            <w:tcBorders>
              <w:top w:val="nil"/>
              <w:bottom w:val="nil"/>
            </w:tcBorders>
            <w:vAlign w:val="top"/>
          </w:tcPr>
          <w:p w14:paraId="7B27E1C8">
            <w:pPr>
              <w:pStyle w:val="7"/>
              <w:spacing w:before="81" w:line="182" w:lineRule="auto"/>
              <w:ind w:left="108"/>
            </w:pPr>
            <w:r>
              <w:rPr>
                <w:b/>
                <w:bCs/>
                <w:spacing w:val="-3"/>
              </w:rPr>
              <w:t>商业</w:t>
            </w:r>
          </w:p>
        </w:tc>
        <w:tc>
          <w:tcPr>
            <w:tcW w:w="2751" w:type="dxa"/>
            <w:tcBorders>
              <w:top w:val="nil"/>
              <w:bottom w:val="nil"/>
            </w:tcBorders>
            <w:vAlign w:val="top"/>
          </w:tcPr>
          <w:p w14:paraId="7962D306">
            <w:pPr>
              <w:pStyle w:val="7"/>
              <w:spacing w:before="80" w:line="183" w:lineRule="auto"/>
              <w:ind w:left="98"/>
            </w:pPr>
            <w:r>
              <w:rPr>
                <w:spacing w:val="-1"/>
              </w:rPr>
              <w:t>计，柔性生产链解决非标</w:t>
            </w:r>
          </w:p>
        </w:tc>
        <w:tc>
          <w:tcPr>
            <w:tcW w:w="2712" w:type="dxa"/>
            <w:tcBorders>
              <w:top w:val="nil"/>
              <w:bottom w:val="nil"/>
            </w:tcBorders>
            <w:vAlign w:val="top"/>
          </w:tcPr>
          <w:p w14:paraId="04AE0F58">
            <w:pPr>
              <w:pStyle w:val="7"/>
              <w:spacing w:before="80" w:line="183" w:lineRule="auto"/>
              <w:ind w:left="101"/>
            </w:pPr>
            <w:r>
              <w:rPr>
                <w:spacing w:val="-1"/>
              </w:rPr>
              <w:t>方案→柔性生产</w:t>
            </w:r>
          </w:p>
        </w:tc>
        <w:tc>
          <w:tcPr>
            <w:tcW w:w="2005" w:type="dxa"/>
            <w:tcBorders>
              <w:top w:val="nil"/>
              <w:bottom w:val="nil"/>
            </w:tcBorders>
            <w:vAlign w:val="top"/>
          </w:tcPr>
          <w:p w14:paraId="11136427">
            <w:pPr>
              <w:pStyle w:val="7"/>
              <w:spacing w:before="39" w:line="209" w:lineRule="auto"/>
              <w:ind w:left="124"/>
            </w:pPr>
            <w:r>
              <w:t>10-20倍）</w:t>
            </w:r>
          </w:p>
        </w:tc>
      </w:tr>
      <w:tr w14:paraId="72C6655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822" w:type="dxa"/>
            <w:tcBorders>
              <w:top w:val="nil"/>
            </w:tcBorders>
            <w:vAlign w:val="top"/>
          </w:tcPr>
          <w:p w14:paraId="0DD6CACE">
            <w:pPr>
              <w:pStyle w:val="7"/>
              <w:spacing w:before="81" w:line="178" w:lineRule="auto"/>
              <w:ind w:left="102"/>
            </w:pPr>
            <w:r>
              <w:rPr>
                <w:b/>
                <w:bCs/>
                <w:spacing w:val="-1"/>
              </w:rPr>
              <w:t>模式</w:t>
            </w:r>
          </w:p>
        </w:tc>
        <w:tc>
          <w:tcPr>
            <w:tcW w:w="2751" w:type="dxa"/>
            <w:tcBorders>
              <w:top w:val="nil"/>
            </w:tcBorders>
            <w:vAlign w:val="top"/>
          </w:tcPr>
          <w:p w14:paraId="5D1F5194">
            <w:pPr>
              <w:pStyle w:val="7"/>
              <w:spacing w:before="81" w:line="178" w:lineRule="auto"/>
              <w:ind w:left="97"/>
            </w:pPr>
            <w:r>
              <w:rPr>
                <w:spacing w:val="-1"/>
              </w:rPr>
              <w:t>定制痛点</w:t>
            </w:r>
          </w:p>
        </w:tc>
        <w:tc>
          <w:tcPr>
            <w:tcW w:w="2712" w:type="dxa"/>
            <w:tcBorders>
              <w:top w:val="nil"/>
            </w:tcBorders>
            <w:vAlign w:val="top"/>
          </w:tcPr>
          <w:p w14:paraId="6C75A6E7">
            <w:pPr>
              <w:rPr>
                <w:rFonts w:ascii="Arial"/>
                <w:sz w:val="21"/>
              </w:rPr>
            </w:pPr>
          </w:p>
        </w:tc>
        <w:tc>
          <w:tcPr>
            <w:tcW w:w="2005" w:type="dxa"/>
            <w:tcBorders>
              <w:top w:val="nil"/>
            </w:tcBorders>
            <w:vAlign w:val="top"/>
          </w:tcPr>
          <w:p w14:paraId="69223316">
            <w:pPr>
              <w:rPr>
                <w:rFonts w:ascii="Arial"/>
                <w:sz w:val="21"/>
              </w:rPr>
            </w:pPr>
          </w:p>
        </w:tc>
      </w:tr>
      <w:tr w14:paraId="0E7D2D9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8" w:hRule="atLeast"/>
        </w:trPr>
        <w:tc>
          <w:tcPr>
            <w:tcW w:w="822" w:type="dxa"/>
            <w:vAlign w:val="top"/>
          </w:tcPr>
          <w:p w14:paraId="7E9A94BB">
            <w:pPr>
              <w:pStyle w:val="7"/>
              <w:spacing w:before="85" w:line="248" w:lineRule="auto"/>
              <w:ind w:left="101" w:right="266" w:firstLine="1"/>
              <w:jc w:val="both"/>
            </w:pPr>
            <w:r>
              <w:rPr>
                <w:b/>
                <w:bCs/>
                <w:spacing w:val="-2"/>
              </w:rPr>
              <w:t>行业</w:t>
            </w:r>
            <w:r>
              <w:rPr>
                <w:b/>
                <w:bCs/>
                <w:spacing w:val="-1"/>
              </w:rPr>
              <w:t>痛点解决</w:t>
            </w:r>
          </w:p>
        </w:tc>
        <w:tc>
          <w:tcPr>
            <w:tcW w:w="2751" w:type="dxa"/>
            <w:vAlign w:val="top"/>
          </w:tcPr>
          <w:p w14:paraId="5F3A2D2C">
            <w:pPr>
              <w:pStyle w:val="7"/>
              <w:spacing w:before="86" w:line="251" w:lineRule="auto"/>
              <w:ind w:left="98" w:right="441" w:firstLine="2"/>
            </w:pPr>
            <w:r>
              <w:rPr>
                <w:spacing w:val="-1"/>
              </w:rPr>
              <w:t>家居行业非标化、高成本、低效率生产</w:t>
            </w:r>
          </w:p>
        </w:tc>
        <w:tc>
          <w:tcPr>
            <w:tcW w:w="2712" w:type="dxa"/>
            <w:vAlign w:val="top"/>
          </w:tcPr>
          <w:p w14:paraId="6C8711AC">
            <w:pPr>
              <w:pStyle w:val="7"/>
              <w:spacing w:before="85" w:line="247" w:lineRule="auto"/>
              <w:ind w:left="102" w:right="177"/>
              <w:jc w:val="both"/>
            </w:pPr>
            <w:r>
              <w:rPr>
                <w:b/>
                <w:bCs/>
                <w:spacing w:val="-6"/>
              </w:rPr>
              <w:t xml:space="preserve">柔性生产链 </w:t>
            </w:r>
            <w:r>
              <w:rPr>
                <w:spacing w:val="-6"/>
              </w:rPr>
              <w:t>：大数据分析</w:t>
            </w:r>
            <w:r>
              <w:rPr>
                <w:spacing w:val="-1"/>
              </w:rPr>
              <w:t>订单→二维码追踪→规模化非标生产</w:t>
            </w:r>
          </w:p>
        </w:tc>
        <w:tc>
          <w:tcPr>
            <w:tcW w:w="2005" w:type="dxa"/>
            <w:vAlign w:val="top"/>
          </w:tcPr>
          <w:p w14:paraId="35396145">
            <w:pPr>
              <w:pStyle w:val="7"/>
              <w:spacing w:before="82" w:line="225" w:lineRule="auto"/>
              <w:ind w:left="107" w:right="100" w:hanging="1"/>
              <w:jc w:val="both"/>
            </w:pPr>
            <w:r>
              <w:rPr>
                <w:b/>
                <w:bCs/>
                <w:spacing w:val="-9"/>
              </w:rPr>
              <w:t xml:space="preserve">效率对比 </w:t>
            </w:r>
            <w:r>
              <w:rPr>
                <w:spacing w:val="-9"/>
              </w:rPr>
              <w:t>：传统厂</w:t>
            </w:r>
            <w:r>
              <w:rPr>
                <w:spacing w:val="-1"/>
              </w:rPr>
              <w:t>商标准化生产</w:t>
            </w:r>
            <w:r>
              <w:rPr>
                <w:spacing w:val="18"/>
              </w:rPr>
              <w:t xml:space="preserve">   </w:t>
            </w:r>
            <w:r>
              <w:rPr>
                <w:spacing w:val="-1"/>
              </w:rPr>
              <w:t>vs尚品宅配个性化定</w:t>
            </w:r>
            <w:r>
              <w:t>制</w:t>
            </w:r>
          </w:p>
        </w:tc>
      </w:tr>
      <w:tr w14:paraId="6ECE10A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7" w:hRule="atLeast"/>
        </w:trPr>
        <w:tc>
          <w:tcPr>
            <w:tcW w:w="822" w:type="dxa"/>
            <w:vAlign w:val="top"/>
          </w:tcPr>
          <w:p w14:paraId="570CBA7F">
            <w:pPr>
              <w:pStyle w:val="7"/>
              <w:spacing w:before="87" w:line="251" w:lineRule="auto"/>
              <w:ind w:left="102" w:right="266"/>
            </w:pPr>
            <w:r>
              <w:rPr>
                <w:b/>
                <w:bCs/>
                <w:spacing w:val="-2"/>
              </w:rPr>
              <w:t>渠道策略</w:t>
            </w:r>
          </w:p>
        </w:tc>
        <w:tc>
          <w:tcPr>
            <w:tcW w:w="2751" w:type="dxa"/>
            <w:vAlign w:val="top"/>
          </w:tcPr>
          <w:p w14:paraId="28403787">
            <w:pPr>
              <w:pStyle w:val="7"/>
              <w:spacing w:before="87" w:line="251" w:lineRule="auto"/>
              <w:ind w:left="96" w:right="209" w:firstLine="1"/>
            </w:pPr>
            <w:r>
              <w:rPr>
                <w:spacing w:val="-1"/>
              </w:rPr>
              <w:t>直营店占比40%，加盟体系未成熟</w:t>
            </w:r>
          </w:p>
        </w:tc>
        <w:tc>
          <w:tcPr>
            <w:tcW w:w="2712" w:type="dxa"/>
            <w:vAlign w:val="top"/>
          </w:tcPr>
          <w:p w14:paraId="398FDD8F">
            <w:pPr>
              <w:pStyle w:val="7"/>
              <w:spacing w:before="88" w:line="247" w:lineRule="auto"/>
              <w:ind w:left="103" w:right="154"/>
              <w:jc w:val="both"/>
            </w:pPr>
            <w:r>
              <w:rPr>
                <w:b/>
                <w:bCs/>
                <w:spacing w:val="-7"/>
              </w:rPr>
              <w:t xml:space="preserve">重资产投入 </w:t>
            </w:r>
            <w:r>
              <w:rPr>
                <w:spacing w:val="-7"/>
              </w:rPr>
              <w:t>：直营店单店</w:t>
            </w:r>
            <w:r>
              <w:rPr>
                <w:spacing w:val="-1"/>
              </w:rPr>
              <w:t>营收2500万（加盟店171</w:t>
            </w:r>
            <w:r>
              <w:rPr>
                <w:spacing w:val="8"/>
              </w:rPr>
              <w:t>万）</w:t>
            </w:r>
          </w:p>
        </w:tc>
        <w:tc>
          <w:tcPr>
            <w:tcW w:w="2005" w:type="dxa"/>
            <w:vAlign w:val="top"/>
          </w:tcPr>
          <w:p w14:paraId="7A4857C0">
            <w:pPr>
              <w:pStyle w:val="7"/>
              <w:spacing w:before="90" w:line="239" w:lineRule="auto"/>
              <w:ind w:left="107" w:right="249"/>
            </w:pPr>
            <w:r>
              <w:rPr>
                <w:b/>
                <w:bCs/>
                <w:spacing w:val="-8"/>
              </w:rPr>
              <w:t xml:space="preserve">扩张模式 </w:t>
            </w:r>
            <w:r>
              <w:rPr>
                <w:spacing w:val="-8"/>
              </w:rPr>
              <w:t>：欧派/</w:t>
            </w:r>
            <w:r>
              <w:rPr>
                <w:spacing w:val="-1"/>
              </w:rPr>
              <w:t>索菲亚依赖加盟</w:t>
            </w:r>
          </w:p>
          <w:p w14:paraId="08CC94EB">
            <w:pPr>
              <w:pStyle w:val="7"/>
              <w:spacing w:line="208" w:lineRule="auto"/>
              <w:ind w:left="105" w:right="100"/>
            </w:pPr>
            <w:r>
              <w:rPr>
                <w:spacing w:val="-3"/>
              </w:rPr>
              <w:t>vs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-3"/>
              </w:rPr>
              <w:t>尚品宅配直营+</w:t>
            </w:r>
            <w:r>
              <w:rPr>
                <w:spacing w:val="-1"/>
              </w:rPr>
              <w:t>加盟并行</w:t>
            </w:r>
          </w:p>
        </w:tc>
      </w:tr>
      <w:tr w14:paraId="1663E2A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822" w:type="dxa"/>
            <w:vAlign w:val="top"/>
          </w:tcPr>
          <w:p w14:paraId="497AD586">
            <w:pPr>
              <w:pStyle w:val="7"/>
              <w:spacing w:before="92" w:line="251" w:lineRule="auto"/>
              <w:ind w:left="102" w:right="266" w:firstLine="1"/>
            </w:pPr>
            <w:r>
              <w:rPr>
                <w:b/>
                <w:bCs/>
                <w:spacing w:val="-2"/>
              </w:rPr>
              <w:t>成本</w:t>
            </w:r>
            <w:r>
              <w:rPr>
                <w:b/>
                <w:bCs/>
                <w:spacing w:val="-1"/>
              </w:rPr>
              <w:t>结构</w:t>
            </w:r>
          </w:p>
        </w:tc>
        <w:tc>
          <w:tcPr>
            <w:tcW w:w="2751" w:type="dxa"/>
            <w:vAlign w:val="top"/>
          </w:tcPr>
          <w:p w14:paraId="2EE7CB1A">
            <w:pPr>
              <w:pStyle w:val="7"/>
              <w:spacing w:before="91" w:line="251" w:lineRule="auto"/>
              <w:ind w:left="96" w:right="221" w:firstLine="1"/>
            </w:pPr>
            <w:r>
              <w:rPr>
                <w:spacing w:val="-1"/>
              </w:rPr>
              <w:t>销售人员工资占销售费用</w:t>
            </w:r>
            <w:r>
              <w:rPr>
                <w:spacing w:val="1"/>
              </w:rPr>
              <w:t>46%（年支出9亿）</w:t>
            </w:r>
          </w:p>
        </w:tc>
        <w:tc>
          <w:tcPr>
            <w:tcW w:w="2712" w:type="dxa"/>
            <w:vAlign w:val="top"/>
          </w:tcPr>
          <w:p w14:paraId="25547789">
            <w:pPr>
              <w:pStyle w:val="7"/>
              <w:spacing w:before="91" w:line="227" w:lineRule="auto"/>
              <w:ind w:left="103" w:right="166" w:firstLine="1"/>
            </w:pPr>
            <w:r>
              <w:rPr>
                <w:b/>
                <w:bCs/>
                <w:spacing w:val="-6"/>
              </w:rPr>
              <w:t xml:space="preserve">高人力成本 </w:t>
            </w:r>
            <w:r>
              <w:rPr>
                <w:spacing w:val="-6"/>
              </w:rPr>
              <w:t>：7000+销售</w:t>
            </w:r>
            <w:r>
              <w:rPr>
                <w:spacing w:val="-1"/>
              </w:rPr>
              <w:t>人员（欧派/索菲亚仅</w:t>
            </w:r>
          </w:p>
          <w:p w14:paraId="3676A330">
            <w:pPr>
              <w:pStyle w:val="7"/>
              <w:spacing w:line="200" w:lineRule="auto"/>
              <w:ind w:left="119"/>
            </w:pPr>
            <w:r>
              <w:t>1000+）</w:t>
            </w:r>
          </w:p>
        </w:tc>
        <w:tc>
          <w:tcPr>
            <w:tcW w:w="2005" w:type="dxa"/>
            <w:vAlign w:val="top"/>
          </w:tcPr>
          <w:p w14:paraId="579C8502">
            <w:pPr>
              <w:pStyle w:val="7"/>
              <w:spacing w:before="92" w:line="218" w:lineRule="auto"/>
              <w:ind w:left="107" w:right="125"/>
              <w:jc w:val="both"/>
            </w:pPr>
            <w:r>
              <w:rPr>
                <w:b/>
                <w:bCs/>
                <w:spacing w:val="-9"/>
              </w:rPr>
              <w:t xml:space="preserve">运营效率 </w:t>
            </w:r>
            <w:r>
              <w:rPr>
                <w:spacing w:val="-9"/>
              </w:rPr>
              <w:t>：直营店</w:t>
            </w:r>
            <w:r>
              <w:rPr>
                <w:spacing w:val="-1"/>
              </w:rPr>
              <w:t>资金周转慢，但未来规模效应潜力大</w:t>
            </w:r>
          </w:p>
        </w:tc>
      </w:tr>
      <w:tr w14:paraId="2EB2AD0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8" w:hRule="atLeast"/>
        </w:trPr>
        <w:tc>
          <w:tcPr>
            <w:tcW w:w="822" w:type="dxa"/>
            <w:vAlign w:val="top"/>
          </w:tcPr>
          <w:p w14:paraId="4AE6357F">
            <w:pPr>
              <w:pStyle w:val="7"/>
              <w:spacing w:before="92" w:line="254" w:lineRule="auto"/>
              <w:ind w:left="104" w:right="266"/>
            </w:pPr>
            <w:r>
              <w:rPr>
                <w:b/>
                <w:bCs/>
                <w:spacing w:val="-3"/>
              </w:rPr>
              <w:t>生态</w:t>
            </w:r>
            <w:r>
              <w:rPr>
                <w:b/>
                <w:bCs/>
                <w:spacing w:val="-2"/>
              </w:rPr>
              <w:t>布局</w:t>
            </w:r>
          </w:p>
        </w:tc>
        <w:tc>
          <w:tcPr>
            <w:tcW w:w="2751" w:type="dxa"/>
            <w:vAlign w:val="top"/>
          </w:tcPr>
          <w:p w14:paraId="30B33106">
            <w:pPr>
              <w:pStyle w:val="7"/>
              <w:spacing w:before="91" w:line="184" w:lineRule="auto"/>
              <w:ind w:left="105"/>
            </w:pPr>
            <w:r>
              <w:rPr>
                <w:spacing w:val="-1"/>
              </w:rPr>
              <w:t>以家居为入口，拓展床</w:t>
            </w:r>
          </w:p>
          <w:p w14:paraId="448E053D">
            <w:pPr>
              <w:pStyle w:val="7"/>
              <w:spacing w:before="87" w:line="251" w:lineRule="auto"/>
              <w:ind w:left="97" w:right="221" w:firstLine="2"/>
            </w:pPr>
            <w:r>
              <w:rPr>
                <w:spacing w:val="-1"/>
              </w:rPr>
              <w:t>垫、灯具、软装，自研软件赋能装修公司</w:t>
            </w:r>
          </w:p>
        </w:tc>
        <w:tc>
          <w:tcPr>
            <w:tcW w:w="2712" w:type="dxa"/>
            <w:vAlign w:val="top"/>
          </w:tcPr>
          <w:p w14:paraId="658A635C">
            <w:pPr>
              <w:pStyle w:val="7"/>
              <w:spacing w:before="94" w:line="250" w:lineRule="auto"/>
              <w:ind w:left="103" w:right="177"/>
            </w:pPr>
            <w:r>
              <w:rPr>
                <w:b/>
                <w:bCs/>
                <w:spacing w:val="-6"/>
              </w:rPr>
              <w:t xml:space="preserve">小米模式 </w:t>
            </w:r>
            <w:r>
              <w:rPr>
                <w:spacing w:val="-6"/>
              </w:rPr>
              <w:t>：低频刚需→生</w:t>
            </w:r>
            <w:r>
              <w:rPr>
                <w:spacing w:val="-1"/>
              </w:rPr>
              <w:t>态链覆盖</w:t>
            </w:r>
          </w:p>
        </w:tc>
        <w:tc>
          <w:tcPr>
            <w:tcW w:w="2005" w:type="dxa"/>
            <w:vAlign w:val="top"/>
          </w:tcPr>
          <w:p w14:paraId="212B17AF">
            <w:pPr>
              <w:pStyle w:val="7"/>
              <w:spacing w:before="95" w:line="239" w:lineRule="auto"/>
              <w:ind w:left="107" w:right="249"/>
            </w:pPr>
            <w:r>
              <w:rPr>
                <w:b/>
                <w:bCs/>
                <w:spacing w:val="-8"/>
              </w:rPr>
              <w:t xml:space="preserve">竞品对比 </w:t>
            </w:r>
            <w:r>
              <w:rPr>
                <w:spacing w:val="-8"/>
              </w:rPr>
              <w:t>：欧派/</w:t>
            </w:r>
            <w:r>
              <w:rPr>
                <w:spacing w:val="-1"/>
              </w:rPr>
              <w:t>索菲亚专注单品</w:t>
            </w:r>
          </w:p>
          <w:p w14:paraId="0FAE4C7F">
            <w:pPr>
              <w:pStyle w:val="7"/>
              <w:spacing w:before="3" w:line="206" w:lineRule="auto"/>
              <w:ind w:left="107" w:right="100" w:hanging="1"/>
            </w:pPr>
            <w:r>
              <w:rPr>
                <w:spacing w:val="-2"/>
              </w:rPr>
              <w:t>vs    尚品宅配全屋</w:t>
            </w:r>
            <w:r>
              <w:rPr>
                <w:spacing w:val="-1"/>
              </w:rPr>
              <w:t>生态</w:t>
            </w:r>
          </w:p>
        </w:tc>
      </w:tr>
      <w:tr w14:paraId="3124E04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8" w:hRule="atLeast"/>
        </w:trPr>
        <w:tc>
          <w:tcPr>
            <w:tcW w:w="822" w:type="dxa"/>
            <w:vAlign w:val="top"/>
          </w:tcPr>
          <w:p w14:paraId="6F57F50D">
            <w:pPr>
              <w:pStyle w:val="7"/>
              <w:spacing w:before="96" w:line="251" w:lineRule="auto"/>
              <w:ind w:left="103" w:right="266"/>
            </w:pPr>
            <w:r>
              <w:rPr>
                <w:b/>
                <w:bCs/>
                <w:spacing w:val="-2"/>
              </w:rPr>
              <w:t>资本逻辑</w:t>
            </w:r>
          </w:p>
        </w:tc>
        <w:tc>
          <w:tcPr>
            <w:tcW w:w="2751" w:type="dxa"/>
            <w:vAlign w:val="top"/>
          </w:tcPr>
          <w:p w14:paraId="405B55F3">
            <w:pPr>
              <w:pStyle w:val="7"/>
              <w:spacing w:before="93" w:line="249" w:lineRule="auto"/>
              <w:ind w:left="113" w:right="221" w:hanging="14"/>
            </w:pPr>
            <w:r>
              <w:rPr>
                <w:spacing w:val="-1"/>
              </w:rPr>
              <w:t>亏损仍获高估值（净利润</w:t>
            </w:r>
            <w:r>
              <w:t>5亿 vs 欧派15亿）</w:t>
            </w:r>
          </w:p>
        </w:tc>
        <w:tc>
          <w:tcPr>
            <w:tcW w:w="2712" w:type="dxa"/>
            <w:vAlign w:val="top"/>
          </w:tcPr>
          <w:p w14:paraId="7CA5C906">
            <w:pPr>
              <w:pStyle w:val="7"/>
              <w:spacing w:before="95" w:line="183" w:lineRule="auto"/>
              <w:ind w:left="102"/>
            </w:pPr>
            <w:r>
              <w:rPr>
                <w:b/>
                <w:bCs/>
                <w:spacing w:val="-2"/>
              </w:rPr>
              <w:t xml:space="preserve">想象力溢价 </w:t>
            </w:r>
            <w:r>
              <w:rPr>
                <w:spacing w:val="-2"/>
              </w:rPr>
              <w:t>：</w:t>
            </w:r>
          </w:p>
          <w:p w14:paraId="54610506">
            <w:pPr>
              <w:pStyle w:val="7"/>
              <w:spacing w:before="90" w:line="208" w:lineRule="auto"/>
              <w:ind w:left="102" w:right="268" w:firstLine="7"/>
            </w:pPr>
            <w:r>
              <w:rPr>
                <w:spacing w:val="-1"/>
              </w:rPr>
              <w:t>C2B+O2O+柔性生产代表未来趋势</w:t>
            </w:r>
          </w:p>
        </w:tc>
        <w:tc>
          <w:tcPr>
            <w:tcW w:w="2005" w:type="dxa"/>
            <w:vAlign w:val="top"/>
          </w:tcPr>
          <w:p w14:paraId="44E1E7A2">
            <w:pPr>
              <w:pStyle w:val="7"/>
              <w:spacing w:before="94" w:line="219" w:lineRule="auto"/>
              <w:ind w:left="107" w:right="125"/>
            </w:pPr>
            <w:r>
              <w:rPr>
                <w:b/>
                <w:bCs/>
                <w:spacing w:val="-8"/>
              </w:rPr>
              <w:t xml:space="preserve">财务对比 </w:t>
            </w:r>
            <w:r>
              <w:rPr>
                <w:spacing w:val="-8"/>
              </w:rPr>
              <w:t>：营收/</w:t>
            </w:r>
            <w:r>
              <w:rPr>
                <w:spacing w:val="-1"/>
              </w:rPr>
              <w:t>利润落后，但模式创新支撑估值</w:t>
            </w:r>
          </w:p>
        </w:tc>
      </w:tr>
    </w:tbl>
    <w:p w14:paraId="61186673">
      <w:pPr>
        <w:rPr>
          <w:rFonts w:ascii="Arial"/>
          <w:sz w:val="21"/>
        </w:rPr>
      </w:pPr>
    </w:p>
    <w:p w14:paraId="640493BD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26BF0DB9">
      <w:pPr>
        <w:spacing w:before="19"/>
      </w:pPr>
    </w:p>
    <w:p w14:paraId="6A79D42C">
      <w:pPr>
        <w:spacing w:before="19"/>
      </w:pPr>
    </w:p>
    <w:p w14:paraId="67DFD578">
      <w:pPr>
        <w:spacing w:before="18"/>
      </w:pPr>
    </w:p>
    <w:p w14:paraId="278EF828">
      <w:pPr>
        <w:spacing w:before="18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2"/>
        <w:gridCol w:w="2751"/>
        <w:gridCol w:w="2712"/>
        <w:gridCol w:w="2005"/>
      </w:tblGrid>
      <w:tr w14:paraId="72B93AD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822" w:type="dxa"/>
            <w:vAlign w:val="top"/>
          </w:tcPr>
          <w:p w14:paraId="1810D2D6">
            <w:pPr>
              <w:pStyle w:val="7"/>
              <w:spacing w:before="90" w:line="252" w:lineRule="auto"/>
              <w:ind w:left="110" w:right="266" w:hanging="7"/>
            </w:pPr>
            <w:r>
              <w:rPr>
                <w:b/>
                <w:bCs/>
                <w:spacing w:val="-2"/>
              </w:rPr>
              <w:t>未来</w:t>
            </w:r>
            <w:r>
              <w:rPr>
                <w:b/>
                <w:bCs/>
                <w:spacing w:val="-3"/>
                <w:w w:val="98"/>
              </w:rPr>
              <w:t>战略</w:t>
            </w:r>
          </w:p>
        </w:tc>
        <w:tc>
          <w:tcPr>
            <w:tcW w:w="2751" w:type="dxa"/>
            <w:vAlign w:val="top"/>
          </w:tcPr>
          <w:p w14:paraId="6AAF92A0">
            <w:pPr>
              <w:pStyle w:val="7"/>
              <w:spacing w:before="88" w:line="219" w:lineRule="auto"/>
              <w:ind w:left="96" w:right="221" w:firstLine="1"/>
              <w:jc w:val="both"/>
            </w:pPr>
            <w:r>
              <w:rPr>
                <w:spacing w:val="-1"/>
              </w:rPr>
              <w:t>规划线上云连锁+线下体验店，金融牌照赋能供应</w:t>
            </w:r>
            <w:r>
              <w:t>链</w:t>
            </w:r>
          </w:p>
        </w:tc>
        <w:tc>
          <w:tcPr>
            <w:tcW w:w="2712" w:type="dxa"/>
            <w:vAlign w:val="top"/>
          </w:tcPr>
          <w:p w14:paraId="572B4D46">
            <w:pPr>
              <w:pStyle w:val="7"/>
              <w:spacing w:before="88" w:line="251" w:lineRule="auto"/>
              <w:ind w:left="96" w:right="181" w:firstLine="7"/>
            </w:pPr>
            <w:r>
              <w:rPr>
                <w:b/>
                <w:bCs/>
                <w:spacing w:val="-7"/>
              </w:rPr>
              <w:t xml:space="preserve">蚂蚁金服模式 </w:t>
            </w:r>
            <w:r>
              <w:rPr>
                <w:spacing w:val="-7"/>
              </w:rPr>
              <w:t>：为经销商</w:t>
            </w:r>
            <w:r>
              <w:t>/厂商提供金融支持</w:t>
            </w:r>
          </w:p>
        </w:tc>
        <w:tc>
          <w:tcPr>
            <w:tcW w:w="2005" w:type="dxa"/>
            <w:vAlign w:val="top"/>
          </w:tcPr>
          <w:p w14:paraId="1AAACBB0">
            <w:pPr>
              <w:pStyle w:val="7"/>
              <w:spacing w:before="88" w:line="219" w:lineRule="auto"/>
              <w:ind w:left="107" w:right="125"/>
              <w:jc w:val="both"/>
            </w:pPr>
            <w:r>
              <w:rPr>
                <w:b/>
                <w:bCs/>
                <w:spacing w:val="-10"/>
              </w:rPr>
              <w:t xml:space="preserve">行业趋势 </w:t>
            </w:r>
            <w:r>
              <w:rPr>
                <w:spacing w:val="-10"/>
              </w:rPr>
              <w:t>：从产品</w:t>
            </w:r>
            <w:r>
              <w:rPr>
                <w:spacing w:val="-1"/>
              </w:rPr>
              <w:t>销售转向数据驱动生态服务</w:t>
            </w:r>
          </w:p>
        </w:tc>
      </w:tr>
    </w:tbl>
    <w:p w14:paraId="69C28EC2">
      <w:pPr>
        <w:rPr>
          <w:rFonts w:ascii="Arial"/>
          <w:sz w:val="21"/>
        </w:rPr>
      </w:pPr>
    </w:p>
    <w:p w14:paraId="5AABE915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41AA491B">
      <w:pPr>
        <w:pStyle w:val="2"/>
        <w:spacing w:before="372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 xml:space="preserve">一、长期股权投资 </w:t>
      </w:r>
    </w:p>
    <w:p w14:paraId="27806065">
      <w:pPr>
        <w:spacing w:before="47" w:line="210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sz w:val="22"/>
          <w:szCs w:val="22"/>
        </w:rPr>
        <w:t>1.</w:t>
      </w:r>
      <w:r>
        <w:rPr>
          <w:rFonts w:ascii="Calibri" w:hAnsi="Calibri" w:eastAsia="Calibri" w:cs="Calibri"/>
          <w:spacing w:val="20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4"/>
          <w:sz w:val="22"/>
          <w:szCs w:val="22"/>
        </w:rPr>
        <w:t xml:space="preserve">张江高科 </w:t>
      </w:r>
    </w:p>
    <w:p w14:paraId="464A1CA1">
      <w:pPr>
        <w:pStyle w:val="2"/>
        <w:spacing w:before="208" w:line="397" w:lineRule="auto"/>
        <w:ind w:left="456" w:right="212" w:hanging="424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80"/>
        </w:rPr>
        <w:t xml:space="preserve"> </w:t>
      </w:r>
      <w:r>
        <w:rPr>
          <w:b/>
          <w:bCs/>
          <w:spacing w:val="-3"/>
        </w:rPr>
        <w:t xml:space="preserve">商业模式 </w:t>
      </w:r>
      <w:r>
        <w:rPr>
          <w:spacing w:val="-3"/>
        </w:rPr>
        <w:t>：采用"房东加股东"双轮驱动模式，既是园区开发商（房东）又是产业</w:t>
      </w:r>
      <w:r>
        <w:rPr>
          <w:spacing w:val="2"/>
        </w:rPr>
        <w:t>投资人（股东）</w:t>
      </w:r>
    </w:p>
    <w:p w14:paraId="23BC79CE">
      <w:pPr>
        <w:pStyle w:val="2"/>
        <w:spacing w:line="195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7"/>
        </w:rPr>
        <w:t xml:space="preserve"> </w:t>
      </w:r>
      <w:r>
        <w:rPr>
          <w:b/>
          <w:bCs/>
          <w:spacing w:val="-3"/>
        </w:rPr>
        <w:t xml:space="preserve">业务转型 </w:t>
      </w:r>
      <w:r>
        <w:rPr>
          <w:spacing w:val="-3"/>
        </w:rPr>
        <w:t>：从传统房地产开发（卖地卖房）转向"产业服务+股权投资"模式</w:t>
      </w:r>
    </w:p>
    <w:p w14:paraId="413A9355">
      <w:pPr>
        <w:pStyle w:val="2"/>
        <w:spacing w:before="316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产业服务 </w:t>
      </w:r>
      <w:r>
        <w:rPr>
          <w:spacing w:val="-2"/>
        </w:rPr>
        <w:t>：提供全产业链服务包括咨询、孵</w:t>
      </w:r>
      <w:r>
        <w:rPr>
          <w:spacing w:val="-3"/>
        </w:rPr>
        <w:t>化、物流、绿化、通信等增值服务</w:t>
      </w:r>
    </w:p>
    <w:p w14:paraId="33E85F96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3"/>
        </w:rPr>
        <w:t xml:space="preserve">股权投资 </w:t>
      </w:r>
      <w:r>
        <w:rPr>
          <w:spacing w:val="-3"/>
        </w:rPr>
        <w:t>：筛选优质入园企业进行直接投资，实现"以资招商"的转变</w:t>
      </w:r>
    </w:p>
    <w:p w14:paraId="0FE5B10D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6"/>
        </w:rPr>
        <w:t xml:space="preserve">三大模式 </w:t>
      </w:r>
      <w:r>
        <w:rPr>
          <w:spacing w:val="-6"/>
        </w:rPr>
        <w:t>：</w:t>
      </w:r>
    </w:p>
    <w:p w14:paraId="225EAE94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房地产开发模式（重资产</w:t>
      </w:r>
      <w:r>
        <w:rPr>
          <w:spacing w:val="2"/>
        </w:rPr>
        <w:t>）：</w:t>
      </w:r>
      <w:r>
        <w:rPr>
          <w:spacing w:val="1"/>
        </w:rPr>
        <w:t>对标陆家嘴，高利润但低估值</w:t>
      </w:r>
    </w:p>
    <w:p w14:paraId="21DD2648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产业服务模式（轻重结合</w:t>
      </w:r>
      <w:r>
        <w:t>）：</w:t>
      </w:r>
      <w:r>
        <w:rPr>
          <w:spacing w:val="1"/>
        </w:rPr>
        <w:t>房地产销售占比下降，服务收入上升</w:t>
      </w:r>
    </w:p>
    <w:p w14:paraId="7F7CF6CA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股权投资模式（轻资产）：金融投资收入占比提升，需投行思维</w:t>
      </w:r>
    </w:p>
    <w:p w14:paraId="1F4401C8">
      <w:pPr>
        <w:spacing w:before="168" w:line="210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财务报表分析 </w:t>
      </w:r>
    </w:p>
    <w:p w14:paraId="67D22409">
      <w:pPr>
        <w:pStyle w:val="2"/>
        <w:spacing w:before="208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收入结构 </w:t>
      </w:r>
      <w:r>
        <w:rPr>
          <w:spacing w:val="-5"/>
        </w:rPr>
        <w:t>：</w:t>
      </w:r>
    </w:p>
    <w:p w14:paraId="64AAAE7F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物业销售减少，租金小幅增加但整体营业额下滑</w:t>
      </w:r>
    </w:p>
    <w:p w14:paraId="2B23D3C1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投资收益成为维持高利润的关键（2016年后从处置收益转向持有收益）</w:t>
      </w:r>
    </w:p>
    <w:p w14:paraId="4CF22FD7">
      <w:pPr>
        <w:pStyle w:val="2"/>
        <w:spacing w:before="325" w:line="199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4"/>
        </w:rPr>
        <w:t xml:space="preserve">资产负债表 </w:t>
      </w:r>
      <w:r>
        <w:rPr>
          <w:spacing w:val="-4"/>
        </w:rPr>
        <w:t>：重点关注长期股权投资和可供出售金融资产项目</w:t>
      </w:r>
    </w:p>
    <w:p w14:paraId="70867ACD">
      <w:pPr>
        <w:pStyle w:val="2"/>
        <w:spacing w:before="311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4"/>
        </w:rPr>
        <w:t xml:space="preserve">利润表 </w:t>
      </w:r>
      <w:r>
        <w:rPr>
          <w:spacing w:val="-4"/>
        </w:rPr>
        <w:t>：投资收益构成从短期博弈转向长期陪伴</w:t>
      </w:r>
    </w:p>
    <w:p w14:paraId="7CBF00BB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估值逻辑 </w:t>
      </w:r>
      <w:r>
        <w:rPr>
          <w:spacing w:val="-5"/>
        </w:rPr>
        <w:t>：</w:t>
      </w:r>
    </w:p>
    <w:p w14:paraId="4B76BD85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纯股权投资公司上市价值有限</w:t>
      </w:r>
    </w:p>
    <w:p w14:paraId="36B9A05C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2"/>
        </w:rPr>
        <w:t>投行模式更具资本市场价值</w:t>
      </w:r>
    </w:p>
    <w:p w14:paraId="512BC430">
      <w:pPr>
        <w:pStyle w:val="2"/>
        <w:spacing w:before="326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4"/>
        </w:rPr>
        <w:t xml:space="preserve">资本运营建议 </w:t>
      </w:r>
      <w:r>
        <w:rPr>
          <w:spacing w:val="-4"/>
        </w:rPr>
        <w:t>：</w:t>
      </w:r>
    </w:p>
    <w:p w14:paraId="73EB2077">
      <w:pPr>
        <w:spacing w:line="200" w:lineRule="auto"/>
        <w:sectPr>
          <w:headerReference r:id="rId29" w:type="default"/>
          <w:pgSz w:w="11906" w:h="16839"/>
          <w:pgMar w:top="1729" w:right="1785" w:bottom="400" w:left="1785" w:header="1452" w:footer="0" w:gutter="0"/>
          <w:cols w:space="720" w:num="1"/>
        </w:sectPr>
      </w:pPr>
    </w:p>
    <w:p w14:paraId="159B17E9">
      <w:pPr>
        <w:spacing w:line="287" w:lineRule="auto"/>
        <w:rPr>
          <w:rFonts w:ascii="Arial"/>
          <w:sz w:val="21"/>
        </w:rPr>
      </w:pPr>
    </w:p>
    <w:p w14:paraId="52928713">
      <w:pPr>
        <w:spacing w:line="287" w:lineRule="auto"/>
        <w:rPr>
          <w:rFonts w:ascii="Arial"/>
          <w:sz w:val="21"/>
        </w:rPr>
      </w:pPr>
    </w:p>
    <w:p w14:paraId="46E82CC7">
      <w:pPr>
        <w:spacing w:line="287" w:lineRule="auto"/>
        <w:rPr>
          <w:rFonts w:ascii="Arial"/>
          <w:sz w:val="21"/>
        </w:rPr>
      </w:pPr>
    </w:p>
    <w:p w14:paraId="10008DCF">
      <w:pPr>
        <w:spacing w:line="288" w:lineRule="auto"/>
        <w:rPr>
          <w:rFonts w:ascii="Arial"/>
          <w:sz w:val="21"/>
        </w:rPr>
      </w:pPr>
    </w:p>
    <w:p w14:paraId="1E937CA5">
      <w:pPr>
        <w:pStyle w:val="2"/>
        <w:spacing w:before="94" w:line="397" w:lineRule="auto"/>
        <w:ind w:left="896" w:right="24" w:hanging="431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建立产业投行平台（连接5600家上市公司+2000-3</w:t>
      </w:r>
      <w:r>
        <w:t>000家国企+500家主流资</w:t>
      </w:r>
      <w:r>
        <w:rPr>
          <w:spacing w:val="9"/>
        </w:rPr>
        <w:t>本）</w:t>
      </w:r>
    </w:p>
    <w:p w14:paraId="5F0E92DA">
      <w:pPr>
        <w:pStyle w:val="2"/>
        <w:spacing w:before="1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2"/>
        </w:rPr>
        <w:t xml:space="preserve">  </w:t>
      </w:r>
      <w:r>
        <w:rPr>
          <w:spacing w:val="-1"/>
        </w:rPr>
        <w:t>从直接投资转向投行中介服务</w:t>
      </w:r>
    </w:p>
    <w:p w14:paraId="0F913566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复制模式 </w:t>
      </w:r>
      <w:r>
        <w:rPr>
          <w:spacing w:val="-5"/>
        </w:rPr>
        <w:t>：</w:t>
      </w:r>
    </w:p>
    <w:p w14:paraId="28BD9667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1"/>
        </w:rPr>
        <w:t>省级合作：地方政府出地出钱，专业公司运营</w:t>
      </w:r>
    </w:p>
    <w:p w14:paraId="1779AE8B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1"/>
        </w:rPr>
        <w:t>混合所有制：纯国营产业园难盈利，需市场化运作</w:t>
      </w:r>
    </w:p>
    <w:p w14:paraId="2584FE9D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成功案例 </w:t>
      </w:r>
      <w:r>
        <w:rPr>
          <w:spacing w:val="-5"/>
        </w:rPr>
        <w:t>：</w:t>
      </w:r>
    </w:p>
    <w:p w14:paraId="69846373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福州数字新基建基金（20亿规模，投资恒美光电3.3亿带来200亿招商）</w:t>
      </w:r>
    </w:p>
    <w:p w14:paraId="43436026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云南楚雄资本招商基金（2亿规模，孵化两家</w:t>
      </w:r>
      <w:r>
        <w:rPr>
          <w:spacing w:val="1"/>
        </w:rPr>
        <w:t>独角兽企业）</w:t>
      </w:r>
    </w:p>
    <w:p w14:paraId="0AB09968">
      <w:pPr>
        <w:spacing w:line="316" w:lineRule="auto"/>
        <w:rPr>
          <w:rFonts w:ascii="Arial"/>
          <w:sz w:val="21"/>
        </w:rPr>
      </w:pPr>
    </w:p>
    <w:p w14:paraId="15FCA7E6">
      <w:pPr>
        <w:pStyle w:val="2"/>
        <w:spacing w:before="155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二、知识小结</w:t>
      </w:r>
    </w:p>
    <w:p w14:paraId="20E13A5E">
      <w:pPr>
        <w:spacing w:line="44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9"/>
        <w:gridCol w:w="2380"/>
        <w:gridCol w:w="2560"/>
        <w:gridCol w:w="2111"/>
      </w:tblGrid>
      <w:tr w14:paraId="0F838C0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1239" w:type="dxa"/>
            <w:vAlign w:val="top"/>
          </w:tcPr>
          <w:p w14:paraId="28968A87">
            <w:pPr>
              <w:pStyle w:val="7"/>
              <w:spacing w:before="90" w:line="180" w:lineRule="auto"/>
              <w:ind w:left="101"/>
            </w:pPr>
            <w:r>
              <w:rPr>
                <w:spacing w:val="-1"/>
              </w:rPr>
              <w:t>知识点</w:t>
            </w:r>
          </w:p>
        </w:tc>
        <w:tc>
          <w:tcPr>
            <w:tcW w:w="2380" w:type="dxa"/>
            <w:vAlign w:val="top"/>
          </w:tcPr>
          <w:p w14:paraId="4666ADC5">
            <w:pPr>
              <w:pStyle w:val="7"/>
              <w:spacing w:before="89" w:line="181" w:lineRule="auto"/>
              <w:ind w:left="98"/>
            </w:pPr>
            <w:r>
              <w:rPr>
                <w:spacing w:val="-1"/>
              </w:rPr>
              <w:t>核心内容</w:t>
            </w:r>
          </w:p>
        </w:tc>
        <w:tc>
          <w:tcPr>
            <w:tcW w:w="2560" w:type="dxa"/>
            <w:vAlign w:val="top"/>
          </w:tcPr>
          <w:p w14:paraId="1D6B9997">
            <w:pPr>
              <w:pStyle w:val="7"/>
              <w:spacing w:before="89" w:line="181" w:lineRule="auto"/>
              <w:ind w:left="103"/>
            </w:pPr>
            <w:r>
              <w:rPr>
                <w:spacing w:val="-1"/>
              </w:rPr>
              <w:t>易混淆点/关键转折</w:t>
            </w:r>
          </w:p>
        </w:tc>
        <w:tc>
          <w:tcPr>
            <w:tcW w:w="2111" w:type="dxa"/>
            <w:vAlign w:val="top"/>
          </w:tcPr>
          <w:p w14:paraId="04E52BFC">
            <w:pPr>
              <w:pStyle w:val="7"/>
              <w:spacing w:before="89" w:line="181" w:lineRule="auto"/>
              <w:ind w:left="106"/>
            </w:pPr>
            <w:r>
              <w:rPr>
                <w:spacing w:val="-1"/>
              </w:rPr>
              <w:t>模式对比</w:t>
            </w:r>
          </w:p>
        </w:tc>
      </w:tr>
      <w:tr w14:paraId="7426778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7" w:hRule="atLeast"/>
        </w:trPr>
        <w:tc>
          <w:tcPr>
            <w:tcW w:w="1239" w:type="dxa"/>
            <w:vAlign w:val="top"/>
          </w:tcPr>
          <w:p w14:paraId="07D4EA13">
            <w:pPr>
              <w:pStyle w:val="7"/>
              <w:spacing w:before="82" w:line="251" w:lineRule="auto"/>
              <w:ind w:left="107" w:right="243"/>
            </w:pPr>
            <w:r>
              <w:rPr>
                <w:b/>
                <w:bCs/>
                <w:spacing w:val="-2"/>
              </w:rPr>
              <w:t>张江高科</w:t>
            </w:r>
            <w:r>
              <w:rPr>
                <w:b/>
                <w:bCs/>
                <w:spacing w:val="-3"/>
              </w:rPr>
              <w:t>商业模式</w:t>
            </w:r>
          </w:p>
        </w:tc>
        <w:tc>
          <w:tcPr>
            <w:tcW w:w="2380" w:type="dxa"/>
            <w:vAlign w:val="top"/>
          </w:tcPr>
          <w:p w14:paraId="330DE244">
            <w:pPr>
              <w:pStyle w:val="7"/>
              <w:spacing w:before="83" w:line="183" w:lineRule="auto"/>
              <w:ind w:left="97"/>
            </w:pPr>
            <w:r>
              <w:rPr>
                <w:spacing w:val="1"/>
              </w:rPr>
              <w:t>房东+股东双轮驱动：</w:t>
            </w:r>
          </w:p>
          <w:p w14:paraId="506440B3">
            <w:pPr>
              <w:pStyle w:val="7"/>
              <w:spacing w:before="88"/>
              <w:ind w:left="73" w:right="102" w:firstLine="39"/>
            </w:pPr>
            <w:r>
              <w:rPr>
                <w:spacing w:val="-3"/>
              </w:rPr>
              <w:t>•</w:t>
            </w:r>
            <w:r>
              <w:rPr>
                <w:spacing w:val="14"/>
              </w:rPr>
              <w:t xml:space="preserve">    </w:t>
            </w:r>
            <w:r>
              <w:rPr>
                <w:spacing w:val="-3"/>
              </w:rPr>
              <w:t>房东：园区开发商</w:t>
            </w:r>
            <w:r>
              <w:rPr>
                <w:spacing w:val="4"/>
              </w:rPr>
              <w:t>（土地/房产盈利）</w:t>
            </w:r>
          </w:p>
          <w:p w14:paraId="5C9BC3A3">
            <w:pPr>
              <w:pStyle w:val="7"/>
              <w:spacing w:before="1" w:line="251" w:lineRule="auto"/>
              <w:ind w:left="73" w:right="102" w:firstLine="39"/>
            </w:pPr>
            <w:r>
              <w:rPr>
                <w:spacing w:val="-3"/>
              </w:rPr>
              <w:t>•</w:t>
            </w:r>
            <w:r>
              <w:rPr>
                <w:spacing w:val="14"/>
              </w:rPr>
              <w:t xml:space="preserve">    </w:t>
            </w:r>
            <w:r>
              <w:rPr>
                <w:spacing w:val="-3"/>
              </w:rPr>
              <w:t>股东：产业投资人</w:t>
            </w:r>
            <w:r>
              <w:rPr>
                <w:spacing w:val="4"/>
              </w:rPr>
              <w:t>（股权/资本盈利）</w:t>
            </w:r>
          </w:p>
        </w:tc>
        <w:tc>
          <w:tcPr>
            <w:tcW w:w="2560" w:type="dxa"/>
            <w:vAlign w:val="top"/>
          </w:tcPr>
          <w:p w14:paraId="13D74ACE">
            <w:pPr>
              <w:pStyle w:val="7"/>
              <w:spacing w:before="83" w:line="183" w:lineRule="auto"/>
              <w:ind w:left="102"/>
            </w:pPr>
            <w:r>
              <w:rPr>
                <w:b/>
                <w:bCs/>
                <w:spacing w:val="-2"/>
              </w:rPr>
              <w:t xml:space="preserve">从地产商到投行 </w:t>
            </w:r>
            <w:r>
              <w:rPr>
                <w:spacing w:val="-2"/>
              </w:rPr>
              <w:t>：</w:t>
            </w:r>
          </w:p>
          <w:p w14:paraId="4E21EC8D">
            <w:pPr>
              <w:pStyle w:val="7"/>
              <w:spacing w:before="87" w:line="251" w:lineRule="auto"/>
              <w:ind w:left="102" w:right="245"/>
            </w:pPr>
            <w:r>
              <w:rPr>
                <w:spacing w:val="-1"/>
              </w:rPr>
              <w:t>纯地产业务不可持续→转向服务+资本运营</w:t>
            </w:r>
          </w:p>
        </w:tc>
        <w:tc>
          <w:tcPr>
            <w:tcW w:w="2111" w:type="dxa"/>
            <w:vAlign w:val="top"/>
          </w:tcPr>
          <w:p w14:paraId="7F7B2BA3">
            <w:pPr>
              <w:pStyle w:val="7"/>
              <w:spacing w:before="84" w:line="182" w:lineRule="auto"/>
              <w:ind w:left="110"/>
            </w:pPr>
            <w:r>
              <w:rPr>
                <w:b/>
                <w:bCs/>
                <w:spacing w:val="-3"/>
              </w:rPr>
              <w:t xml:space="preserve">三种模式对比 </w:t>
            </w:r>
            <w:r>
              <w:rPr>
                <w:spacing w:val="-3"/>
              </w:rPr>
              <w:t>：</w:t>
            </w:r>
          </w:p>
          <w:p w14:paraId="5F94ABF2">
            <w:pPr>
              <w:pStyle w:val="7"/>
              <w:spacing w:before="48"/>
              <w:ind w:left="108" w:right="100" w:firstLine="15"/>
            </w:pPr>
            <w:r>
              <w:rPr>
                <w:spacing w:val="-3"/>
              </w:rPr>
              <w:t>1.</w:t>
            </w:r>
            <w:r>
              <w:rPr>
                <w:spacing w:val="22"/>
                <w:w w:val="101"/>
              </w:rPr>
              <w:t xml:space="preserve">  </w:t>
            </w:r>
            <w:r>
              <w:rPr>
                <w:spacing w:val="-3"/>
              </w:rPr>
              <w:t>房地产开发（重</w:t>
            </w:r>
            <w:r>
              <w:rPr>
                <w:spacing w:val="5"/>
              </w:rPr>
              <w:t>资产）</w:t>
            </w:r>
          </w:p>
          <w:p w14:paraId="034BCBE7">
            <w:pPr>
              <w:pStyle w:val="7"/>
              <w:ind w:left="106" w:right="100" w:firstLine="8"/>
            </w:pPr>
            <w:r>
              <w:rPr>
                <w:spacing w:val="-2"/>
              </w:rPr>
              <w:t>2.</w:t>
            </w:r>
            <w:r>
              <w:rPr>
                <w:spacing w:val="22"/>
              </w:rPr>
              <w:t xml:space="preserve">  </w:t>
            </w:r>
            <w:r>
              <w:rPr>
                <w:spacing w:val="-2"/>
              </w:rPr>
              <w:t>产业服务（轻重</w:t>
            </w:r>
            <w:r>
              <w:rPr>
                <w:spacing w:val="6"/>
              </w:rPr>
              <w:t>结合）</w:t>
            </w:r>
          </w:p>
          <w:p w14:paraId="332D7FD2">
            <w:pPr>
              <w:pStyle w:val="7"/>
              <w:spacing w:before="2" w:line="221" w:lineRule="auto"/>
              <w:ind w:left="107" w:right="100" w:firstLine="12"/>
            </w:pPr>
            <w:r>
              <w:rPr>
                <w:spacing w:val="-2"/>
              </w:rPr>
              <w:t>3.</w:t>
            </w:r>
            <w:r>
              <w:rPr>
                <w:spacing w:val="20"/>
              </w:rPr>
              <w:t xml:space="preserve">  </w:t>
            </w:r>
            <w:r>
              <w:rPr>
                <w:spacing w:val="-2"/>
              </w:rPr>
              <w:t>股权投资（轻资</w:t>
            </w:r>
            <w:r>
              <w:rPr>
                <w:spacing w:val="9"/>
              </w:rPr>
              <w:t>产）</w:t>
            </w:r>
          </w:p>
        </w:tc>
      </w:tr>
      <w:tr w14:paraId="5246B9C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3" w:hRule="atLeast"/>
        </w:trPr>
        <w:tc>
          <w:tcPr>
            <w:tcW w:w="1239" w:type="dxa"/>
            <w:vAlign w:val="top"/>
          </w:tcPr>
          <w:p w14:paraId="4E9A2960">
            <w:pPr>
              <w:pStyle w:val="7"/>
              <w:spacing w:before="88" w:line="183" w:lineRule="auto"/>
              <w:ind w:left="102"/>
            </w:pPr>
            <w:r>
              <w:rPr>
                <w:b/>
                <w:bCs/>
                <w:spacing w:val="-1"/>
              </w:rPr>
              <w:t>核心策略</w:t>
            </w:r>
          </w:p>
        </w:tc>
        <w:tc>
          <w:tcPr>
            <w:tcW w:w="2380" w:type="dxa"/>
            <w:vAlign w:val="top"/>
          </w:tcPr>
          <w:p w14:paraId="58312D26">
            <w:pPr>
              <w:pStyle w:val="7"/>
              <w:spacing w:before="85" w:line="241" w:lineRule="auto"/>
              <w:ind w:left="91" w:right="102" w:firstLine="21"/>
            </w:pPr>
            <w:r>
              <w:rPr>
                <w:spacing w:val="-3"/>
              </w:rPr>
              <w:t>•</w:t>
            </w:r>
            <w:r>
              <w:rPr>
                <w:spacing w:val="36"/>
              </w:rPr>
              <w:t xml:space="preserve"> </w:t>
            </w:r>
            <w:r>
              <w:rPr>
                <w:spacing w:val="-3"/>
              </w:rPr>
              <w:t>全产业链服务（咨询</w:t>
            </w:r>
            <w:r>
              <w:rPr>
                <w:spacing w:val="3"/>
              </w:rPr>
              <w:t>/孵化/物流等）</w:t>
            </w:r>
          </w:p>
          <w:p w14:paraId="71600D5B">
            <w:pPr>
              <w:pStyle w:val="7"/>
              <w:spacing w:before="3" w:line="250" w:lineRule="auto"/>
              <w:ind w:left="96" w:right="107" w:firstLine="17"/>
            </w:pPr>
            <w:r>
              <w:rPr>
                <w:spacing w:val="-9"/>
              </w:rPr>
              <w:t>•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b/>
                <w:bCs/>
                <w:spacing w:val="-9"/>
              </w:rPr>
              <w:t xml:space="preserve">股权投资 </w:t>
            </w:r>
            <w:r>
              <w:rPr>
                <w:spacing w:val="-9"/>
              </w:rPr>
              <w:t>：筛选优质</w:t>
            </w:r>
            <w:r>
              <w:rPr>
                <w:spacing w:val="-1"/>
              </w:rPr>
              <w:t>企业并持股</w:t>
            </w:r>
          </w:p>
        </w:tc>
        <w:tc>
          <w:tcPr>
            <w:tcW w:w="2560" w:type="dxa"/>
            <w:vAlign w:val="top"/>
          </w:tcPr>
          <w:p w14:paraId="0D01ECE8">
            <w:pPr>
              <w:pStyle w:val="7"/>
              <w:spacing w:before="89" w:line="247" w:lineRule="auto"/>
              <w:ind w:left="102" w:right="151"/>
            </w:pPr>
            <w:r>
              <w:rPr>
                <w:b/>
                <w:bCs/>
                <w:spacing w:val="-1"/>
              </w:rPr>
              <w:t>招商引资→以资招商</w:t>
            </w:r>
            <w:r>
              <w:rPr>
                <w:b/>
                <w:bCs/>
                <w:spacing w:val="34"/>
                <w:w w:val="101"/>
              </w:rPr>
              <w:t xml:space="preserve"> </w:t>
            </w:r>
            <w:r>
              <w:rPr>
                <w:spacing w:val="-1"/>
              </w:rPr>
              <w:t>：靠政策/口号→靠资本投入绑定企业</w:t>
            </w:r>
          </w:p>
        </w:tc>
        <w:tc>
          <w:tcPr>
            <w:tcW w:w="2111" w:type="dxa"/>
            <w:vAlign w:val="top"/>
          </w:tcPr>
          <w:p w14:paraId="31ADF2D5">
            <w:pPr>
              <w:pStyle w:val="7"/>
              <w:spacing w:before="88" w:line="183" w:lineRule="auto"/>
              <w:ind w:left="107"/>
            </w:pPr>
            <w:r>
              <w:rPr>
                <w:b/>
                <w:bCs/>
                <w:spacing w:val="-2"/>
              </w:rPr>
              <w:t xml:space="preserve">收益结构变化 </w:t>
            </w:r>
            <w:r>
              <w:rPr>
                <w:spacing w:val="-2"/>
              </w:rPr>
              <w:t>：</w:t>
            </w:r>
          </w:p>
          <w:p w14:paraId="479F5BB2">
            <w:pPr>
              <w:pStyle w:val="7"/>
              <w:spacing w:before="89"/>
              <w:ind w:left="106" w:right="101" w:firstLine="16"/>
            </w:pPr>
            <w:r>
              <w:rPr>
                <w:spacing w:val="-4"/>
              </w:rPr>
              <w:t>•</w:t>
            </w:r>
            <w:r>
              <w:rPr>
                <w:spacing w:val="65"/>
              </w:rPr>
              <w:t xml:space="preserve"> </w:t>
            </w:r>
            <w:r>
              <w:rPr>
                <w:spacing w:val="-4"/>
              </w:rPr>
              <w:t>物业销售↓  →</w:t>
            </w:r>
            <w:r>
              <w:rPr>
                <w:spacing w:val="58"/>
                <w:w w:val="101"/>
              </w:rPr>
              <w:t xml:space="preserve"> </w:t>
            </w:r>
            <w:r>
              <w:rPr>
                <w:spacing w:val="-4"/>
              </w:rPr>
              <w:t>租</w:t>
            </w:r>
            <w:r>
              <w:rPr>
                <w:spacing w:val="-1"/>
              </w:rPr>
              <w:t>金/投资收益↑</w:t>
            </w:r>
          </w:p>
          <w:p w14:paraId="76732149">
            <w:pPr>
              <w:pStyle w:val="7"/>
              <w:spacing w:before="1" w:line="207" w:lineRule="auto"/>
              <w:ind w:left="106" w:right="100" w:firstLine="16"/>
            </w:pPr>
            <w:r>
              <w:rPr>
                <w:spacing w:val="-3"/>
              </w:rPr>
              <w:t>•</w:t>
            </w:r>
            <w:r>
              <w:rPr>
                <w:spacing w:val="21"/>
              </w:rPr>
              <w:t xml:space="preserve">   </w:t>
            </w:r>
            <w:r>
              <w:rPr>
                <w:spacing w:val="-3"/>
              </w:rPr>
              <w:t>短期博弈→长期</w:t>
            </w:r>
            <w:r>
              <w:rPr>
                <w:spacing w:val="-1"/>
              </w:rPr>
              <w:t>分红</w:t>
            </w:r>
          </w:p>
        </w:tc>
      </w:tr>
      <w:tr w14:paraId="79FD33E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91" w:hRule="atLeast"/>
        </w:trPr>
        <w:tc>
          <w:tcPr>
            <w:tcW w:w="1239" w:type="dxa"/>
            <w:vAlign w:val="top"/>
          </w:tcPr>
          <w:p w14:paraId="09F363C7">
            <w:pPr>
              <w:pStyle w:val="7"/>
              <w:spacing w:before="93" w:line="183" w:lineRule="auto"/>
              <w:ind w:left="102"/>
            </w:pPr>
            <w:r>
              <w:rPr>
                <w:b/>
                <w:bCs/>
                <w:spacing w:val="-1"/>
              </w:rPr>
              <w:t>复制条件</w:t>
            </w:r>
          </w:p>
        </w:tc>
        <w:tc>
          <w:tcPr>
            <w:tcW w:w="2380" w:type="dxa"/>
            <w:vAlign w:val="top"/>
          </w:tcPr>
          <w:p w14:paraId="184C20CC">
            <w:pPr>
              <w:pStyle w:val="7"/>
              <w:spacing w:before="93" w:line="183" w:lineRule="auto"/>
              <w:ind w:left="99"/>
            </w:pPr>
            <w:r>
              <w:rPr>
                <w:spacing w:val="-2"/>
              </w:rPr>
              <w:t>需转型为</w:t>
            </w:r>
            <w:r>
              <w:rPr>
                <w:b/>
                <w:bCs/>
                <w:spacing w:val="-2"/>
              </w:rPr>
              <w:t xml:space="preserve">产业投行 </w:t>
            </w:r>
            <w:r>
              <w:rPr>
                <w:spacing w:val="-2"/>
              </w:rPr>
              <w:t>：</w:t>
            </w:r>
          </w:p>
          <w:p w14:paraId="5C7AD788">
            <w:pPr>
              <w:pStyle w:val="7"/>
              <w:spacing w:before="88"/>
              <w:ind w:left="97" w:right="100" w:firstLine="15"/>
            </w:pPr>
            <w:r>
              <w:rPr>
                <w:spacing w:val="-2"/>
              </w:rPr>
              <w:t>•</w:t>
            </w:r>
            <w:r>
              <w:rPr>
                <w:spacing w:val="62"/>
              </w:rPr>
              <w:t xml:space="preserve"> </w:t>
            </w:r>
            <w:r>
              <w:rPr>
                <w:spacing w:val="-2"/>
              </w:rPr>
              <w:t>整合上市公司/国企/</w:t>
            </w:r>
            <w:r>
              <w:rPr>
                <w:spacing w:val="-1"/>
              </w:rPr>
              <w:t>风投资源</w:t>
            </w:r>
          </w:p>
          <w:p w14:paraId="4D67FF1E">
            <w:pPr>
              <w:pStyle w:val="7"/>
              <w:spacing w:before="1" w:line="183" w:lineRule="auto"/>
              <w:ind w:left="113"/>
            </w:pPr>
            <w:r>
              <w:rPr>
                <w:spacing w:val="-2"/>
              </w:rPr>
              <w:t>• 市场化混合制运营</w:t>
            </w:r>
          </w:p>
        </w:tc>
        <w:tc>
          <w:tcPr>
            <w:tcW w:w="2560" w:type="dxa"/>
            <w:vAlign w:val="top"/>
          </w:tcPr>
          <w:p w14:paraId="6396E9AD">
            <w:pPr>
              <w:pStyle w:val="7"/>
              <w:spacing w:before="93" w:line="183" w:lineRule="auto"/>
              <w:ind w:left="102"/>
            </w:pPr>
            <w:r>
              <w:rPr>
                <w:b/>
                <w:bCs/>
                <w:spacing w:val="-2"/>
              </w:rPr>
              <w:t xml:space="preserve">政府合作关键 </w:t>
            </w:r>
            <w:r>
              <w:rPr>
                <w:spacing w:val="-2"/>
              </w:rPr>
              <w:t>：</w:t>
            </w:r>
          </w:p>
          <w:p w14:paraId="6E90A565">
            <w:pPr>
              <w:pStyle w:val="7"/>
              <w:spacing w:before="89" w:line="183" w:lineRule="auto"/>
              <w:ind w:left="118"/>
            </w:pPr>
            <w:r>
              <w:rPr>
                <w:spacing w:val="-2"/>
              </w:rPr>
              <w:t>• 地方政府出地出钱</w:t>
            </w:r>
          </w:p>
          <w:p w14:paraId="72083A2D">
            <w:pPr>
              <w:pStyle w:val="7"/>
              <w:spacing w:before="89" w:line="183" w:lineRule="auto"/>
              <w:ind w:left="118"/>
            </w:pPr>
            <w:r>
              <w:rPr>
                <w:spacing w:val="-2"/>
              </w:rPr>
              <w:t>• 避免纯国营亏损陷阱</w:t>
            </w:r>
          </w:p>
        </w:tc>
        <w:tc>
          <w:tcPr>
            <w:tcW w:w="2111" w:type="dxa"/>
            <w:vAlign w:val="top"/>
          </w:tcPr>
          <w:p w14:paraId="42C507A6">
            <w:pPr>
              <w:pStyle w:val="7"/>
              <w:spacing w:before="94" w:line="182" w:lineRule="auto"/>
              <w:ind w:left="105"/>
            </w:pPr>
            <w:r>
              <w:rPr>
                <w:b/>
                <w:bCs/>
                <w:spacing w:val="-2"/>
              </w:rPr>
              <w:t xml:space="preserve">风险控制 </w:t>
            </w:r>
            <w:r>
              <w:rPr>
                <w:spacing w:val="-2"/>
              </w:rPr>
              <w:t>：</w:t>
            </w:r>
          </w:p>
          <w:p w14:paraId="17115283">
            <w:pPr>
              <w:pStyle w:val="7"/>
              <w:spacing w:before="88"/>
              <w:ind w:left="110" w:right="100" w:firstLine="11"/>
            </w:pPr>
            <w:r>
              <w:rPr>
                <w:spacing w:val="-3"/>
              </w:rPr>
              <w:t>•    政府资金通过上</w:t>
            </w:r>
            <w:r>
              <w:rPr>
                <w:spacing w:val="-1"/>
              </w:rPr>
              <w:t>市公司定增中转</w:t>
            </w:r>
          </w:p>
          <w:p w14:paraId="4D5434B5">
            <w:pPr>
              <w:pStyle w:val="7"/>
              <w:spacing w:before="2" w:line="208" w:lineRule="auto"/>
              <w:ind w:left="108" w:right="100" w:firstLine="14"/>
            </w:pPr>
            <w:r>
              <w:rPr>
                <w:spacing w:val="-3"/>
              </w:rPr>
              <w:t>•</w:t>
            </w:r>
            <w:r>
              <w:rPr>
                <w:spacing w:val="21"/>
              </w:rPr>
              <w:t xml:space="preserve">   </w:t>
            </w:r>
            <w:r>
              <w:rPr>
                <w:spacing w:val="-3"/>
              </w:rPr>
              <w:t>避免直接投资中</w:t>
            </w:r>
            <w:r>
              <w:rPr>
                <w:spacing w:val="-1"/>
              </w:rPr>
              <w:t>小企业</w:t>
            </w:r>
          </w:p>
        </w:tc>
      </w:tr>
    </w:tbl>
    <w:p w14:paraId="562C004B">
      <w:pPr>
        <w:rPr>
          <w:rFonts w:ascii="Arial"/>
          <w:sz w:val="21"/>
        </w:rPr>
      </w:pPr>
    </w:p>
    <w:p w14:paraId="3CF68209">
      <w:pPr>
        <w:rPr>
          <w:rFonts w:ascii="Arial" w:hAnsi="Arial" w:eastAsia="Arial" w:cs="Arial"/>
          <w:sz w:val="21"/>
          <w:szCs w:val="21"/>
        </w:rPr>
        <w:sectPr>
          <w:headerReference r:id="rId30" w:type="default"/>
          <w:pgSz w:w="11906" w:h="16839"/>
          <w:pgMar w:top="400" w:right="1785" w:bottom="400" w:left="1785" w:header="0" w:footer="0" w:gutter="0"/>
          <w:cols w:space="720" w:num="1"/>
        </w:sectPr>
      </w:pPr>
    </w:p>
    <w:p w14:paraId="16329212">
      <w:pPr>
        <w:spacing w:before="19"/>
      </w:pPr>
    </w:p>
    <w:p w14:paraId="6AC0A68F">
      <w:pPr>
        <w:spacing w:before="19"/>
      </w:pPr>
    </w:p>
    <w:p w14:paraId="4100F8B1">
      <w:pPr>
        <w:spacing w:before="18"/>
      </w:pPr>
    </w:p>
    <w:p w14:paraId="6A9C4012">
      <w:pPr>
        <w:spacing w:before="18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9"/>
        <w:gridCol w:w="2380"/>
        <w:gridCol w:w="2560"/>
        <w:gridCol w:w="2111"/>
      </w:tblGrid>
      <w:tr w14:paraId="4439B9F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7" w:hRule="atLeast"/>
        </w:trPr>
        <w:tc>
          <w:tcPr>
            <w:tcW w:w="1239" w:type="dxa"/>
            <w:vAlign w:val="top"/>
          </w:tcPr>
          <w:p w14:paraId="7A62D5E7">
            <w:pPr>
              <w:pStyle w:val="7"/>
              <w:spacing w:before="89" w:line="183" w:lineRule="auto"/>
              <w:ind w:left="104"/>
            </w:pPr>
            <w:r>
              <w:rPr>
                <w:b/>
                <w:bCs/>
                <w:spacing w:val="-1"/>
              </w:rPr>
              <w:t>案例数据</w:t>
            </w:r>
          </w:p>
        </w:tc>
        <w:tc>
          <w:tcPr>
            <w:tcW w:w="2380" w:type="dxa"/>
            <w:vAlign w:val="top"/>
          </w:tcPr>
          <w:p w14:paraId="71AA8F17">
            <w:pPr>
              <w:pStyle w:val="7"/>
              <w:spacing w:before="86" w:line="241" w:lineRule="auto"/>
              <w:ind w:left="103" w:right="102" w:firstLine="9"/>
            </w:pPr>
            <w:r>
              <w:rPr>
                <w:spacing w:val="-2"/>
              </w:rPr>
              <w:t>•</w:t>
            </w:r>
            <w:r>
              <w:rPr>
                <w:spacing w:val="9"/>
              </w:rPr>
              <w:t xml:space="preserve">   </w:t>
            </w:r>
            <w:r>
              <w:rPr>
                <w:spacing w:val="-2"/>
              </w:rPr>
              <w:t>恒美光电投资3.3亿</w:t>
            </w:r>
            <w:r>
              <w:rPr>
                <w:spacing w:val="-1"/>
              </w:rPr>
              <w:t>→带动200亿招商</w:t>
            </w:r>
          </w:p>
          <w:p w14:paraId="7CEF24F2">
            <w:pPr>
              <w:pStyle w:val="7"/>
              <w:spacing w:before="1" w:line="250" w:lineRule="auto"/>
              <w:ind w:left="101" w:right="102" w:firstLine="12"/>
            </w:pPr>
            <w:r>
              <w:rPr>
                <w:spacing w:val="-3"/>
              </w:rPr>
              <w:t>•</w:t>
            </w:r>
            <w:r>
              <w:rPr>
                <w:spacing w:val="31"/>
              </w:rPr>
              <w:t xml:space="preserve">  </w:t>
            </w:r>
            <w:r>
              <w:rPr>
                <w:spacing w:val="-3"/>
              </w:rPr>
              <w:t>云南楚雄基金孵化2</w:t>
            </w:r>
            <w:r>
              <w:rPr>
                <w:spacing w:val="-2"/>
              </w:rPr>
              <w:t>家独角兽</w:t>
            </w:r>
          </w:p>
        </w:tc>
        <w:tc>
          <w:tcPr>
            <w:tcW w:w="2560" w:type="dxa"/>
            <w:vAlign w:val="top"/>
          </w:tcPr>
          <w:p w14:paraId="51E9AA28">
            <w:pPr>
              <w:pStyle w:val="7"/>
              <w:spacing w:before="89" w:line="183" w:lineRule="auto"/>
              <w:ind w:left="102"/>
            </w:pPr>
            <w:r>
              <w:rPr>
                <w:b/>
                <w:bCs/>
                <w:spacing w:val="-3"/>
              </w:rPr>
              <w:t xml:space="preserve">税收逻辑 </w:t>
            </w:r>
            <w:r>
              <w:rPr>
                <w:spacing w:val="-3"/>
              </w:rPr>
              <w:t>：</w:t>
            </w:r>
          </w:p>
          <w:p w14:paraId="38EEA80B">
            <w:pPr>
              <w:pStyle w:val="7"/>
              <w:spacing w:before="89" w:line="248" w:lineRule="auto"/>
              <w:ind w:left="102" w:right="301"/>
            </w:pPr>
            <w:r>
              <w:rPr>
                <w:spacing w:val="-1"/>
              </w:rPr>
              <w:t>持续性税收（股权投资）&gt;一次性卖地税收</w:t>
            </w:r>
          </w:p>
        </w:tc>
        <w:tc>
          <w:tcPr>
            <w:tcW w:w="2111" w:type="dxa"/>
            <w:vAlign w:val="top"/>
          </w:tcPr>
          <w:p w14:paraId="572DBCBE">
            <w:pPr>
              <w:pStyle w:val="7"/>
              <w:spacing w:before="89" w:line="183" w:lineRule="auto"/>
              <w:ind w:left="107"/>
            </w:pPr>
            <w:r>
              <w:rPr>
                <w:b/>
                <w:bCs/>
                <w:spacing w:val="-2"/>
              </w:rPr>
              <w:t xml:space="preserve">资本招商成效 </w:t>
            </w:r>
            <w:r>
              <w:rPr>
                <w:spacing w:val="-2"/>
              </w:rPr>
              <w:t>：</w:t>
            </w:r>
          </w:p>
          <w:p w14:paraId="20578B92">
            <w:pPr>
              <w:pStyle w:val="7"/>
              <w:spacing w:before="89"/>
              <w:ind w:left="106" w:right="100" w:firstLine="15"/>
            </w:pPr>
            <w:r>
              <w:rPr>
                <w:spacing w:val="-3"/>
              </w:rPr>
              <w:t>•    福州数字基金年</w:t>
            </w:r>
            <w:r>
              <w:rPr>
                <w:spacing w:val="-1"/>
              </w:rPr>
              <w:t>税收26亿</w:t>
            </w:r>
          </w:p>
          <w:p w14:paraId="4D370131">
            <w:pPr>
              <w:pStyle w:val="7"/>
              <w:spacing w:line="208" w:lineRule="auto"/>
              <w:ind w:left="108" w:right="100" w:firstLine="13"/>
            </w:pPr>
            <w:r>
              <w:rPr>
                <w:spacing w:val="-3"/>
              </w:rPr>
              <w:t>•</w:t>
            </w:r>
            <w:r>
              <w:rPr>
                <w:spacing w:val="21"/>
              </w:rPr>
              <w:t xml:space="preserve">   </w:t>
            </w:r>
            <w:r>
              <w:rPr>
                <w:spacing w:val="-3"/>
              </w:rPr>
              <w:t>楚雄独占云南全</w:t>
            </w:r>
            <w:r>
              <w:rPr>
                <w:spacing w:val="-1"/>
              </w:rPr>
              <w:t>部独角兽</w:t>
            </w:r>
          </w:p>
        </w:tc>
      </w:tr>
    </w:tbl>
    <w:p w14:paraId="4BAA2FD1">
      <w:pPr>
        <w:rPr>
          <w:rFonts w:ascii="Arial"/>
          <w:sz w:val="21"/>
        </w:rPr>
      </w:pPr>
    </w:p>
    <w:p w14:paraId="23A2CB83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6CD10068">
      <w:pPr>
        <w:spacing w:line="259" w:lineRule="auto"/>
        <w:rPr>
          <w:rFonts w:ascii="Arial"/>
          <w:sz w:val="21"/>
        </w:rPr>
      </w:pPr>
    </w:p>
    <w:p w14:paraId="298F7D60">
      <w:pPr>
        <w:spacing w:line="259" w:lineRule="auto"/>
        <w:rPr>
          <w:rFonts w:ascii="Arial"/>
          <w:sz w:val="21"/>
        </w:rPr>
      </w:pPr>
    </w:p>
    <w:p w14:paraId="1482BFEE">
      <w:pPr>
        <w:spacing w:line="260" w:lineRule="auto"/>
        <w:rPr>
          <w:rFonts w:ascii="Arial"/>
          <w:sz w:val="21"/>
        </w:rPr>
      </w:pPr>
    </w:p>
    <w:p w14:paraId="6302EE55">
      <w:pPr>
        <w:spacing w:line="260" w:lineRule="auto"/>
        <w:rPr>
          <w:rFonts w:ascii="Arial"/>
          <w:sz w:val="21"/>
        </w:rPr>
      </w:pPr>
    </w:p>
    <w:p w14:paraId="574BD7C3">
      <w:pPr>
        <w:spacing w:before="61" w:line="209" w:lineRule="auto"/>
        <w:ind w:left="20"/>
        <w:rPr>
          <w:rFonts w:hint="eastAsia" w:ascii="Calibri" w:hAnsi="Calibri" w:eastAsia="宋体" w:cs="Calibri"/>
          <w:sz w:val="18"/>
          <w:szCs w:val="18"/>
          <w:lang w:eastAsia="zh-CN"/>
        </w:rPr>
      </w:pPr>
    </w:p>
    <w:p w14:paraId="4BDFFFE2">
      <w:pPr>
        <w:pStyle w:val="2"/>
        <w:spacing w:before="383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9"/>
          <w:sz w:val="36"/>
          <w:szCs w:val="36"/>
        </w:rPr>
        <w:t xml:space="preserve">一、宋城演艺 </w:t>
      </w:r>
    </w:p>
    <w:p w14:paraId="2D3FC793">
      <w:pPr>
        <w:pStyle w:val="2"/>
        <w:spacing w:before="204" w:line="395" w:lineRule="auto"/>
        <w:ind w:left="458" w:right="213" w:hanging="426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行业地位 </w:t>
      </w:r>
      <w:r>
        <w:rPr>
          <w:spacing w:val="-2"/>
        </w:rPr>
        <w:t>：在中国旅游类上市公司中市值最</w:t>
      </w:r>
      <w:r>
        <w:rPr>
          <w:spacing w:val="-3"/>
        </w:rPr>
        <w:t>领先，通过复制"千古情"系列实现高</w:t>
      </w:r>
      <w:r>
        <w:rPr>
          <w:spacing w:val="-1"/>
        </w:rPr>
        <w:t>营收高利润</w:t>
      </w:r>
    </w:p>
    <w:p w14:paraId="39C6E655">
      <w:pPr>
        <w:pStyle w:val="2"/>
        <w:spacing w:before="6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3"/>
        </w:rPr>
        <w:t xml:space="preserve">发展规模 </w:t>
      </w:r>
      <w:r>
        <w:rPr>
          <w:spacing w:val="-3"/>
        </w:rPr>
        <w:t>：已开发三亚、丽江、贵阳、上海等多地千古情项目，计划覆盖全国</w:t>
      </w:r>
    </w:p>
    <w:p w14:paraId="2618802E">
      <w:pPr>
        <w:pStyle w:val="2"/>
        <w:spacing w:before="319" w:line="184" w:lineRule="auto"/>
        <w:ind w:left="469"/>
      </w:pPr>
      <w:r>
        <w:rPr>
          <w:spacing w:val="-1"/>
        </w:rPr>
        <w:t>300个地级市和全球190个国家</w:t>
      </w:r>
    </w:p>
    <w:p w14:paraId="04A18D92">
      <w:pPr>
        <w:spacing w:before="134" w:line="312" w:lineRule="exact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position w:val="3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2"/>
          <w:position w:val="3"/>
          <w:sz w:val="22"/>
          <w:szCs w:val="22"/>
        </w:rPr>
        <w:t xml:space="preserve">宋城演艺商业模式核心 </w:t>
      </w:r>
    </w:p>
    <w:p w14:paraId="6B514685">
      <w:pPr>
        <w:pStyle w:val="2"/>
        <w:spacing w:before="191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b/>
          <w:bCs/>
          <w:spacing w:val="-3"/>
        </w:rPr>
        <w:t xml:space="preserve">核心策略 </w:t>
      </w:r>
      <w:r>
        <w:rPr>
          <w:spacing w:val="-3"/>
        </w:rPr>
        <w:t>：蹭5A级景区流量，通过与核心景区合作保证人流量可持续性</w:t>
      </w:r>
    </w:p>
    <w:p w14:paraId="2FD0D427">
      <w:pPr>
        <w:pStyle w:val="2"/>
        <w:spacing w:before="309" w:line="196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8"/>
        </w:rPr>
        <w:t xml:space="preserve"> </w:t>
      </w:r>
      <w:r>
        <w:rPr>
          <w:b/>
          <w:bCs/>
          <w:spacing w:val="-3"/>
        </w:rPr>
        <w:t xml:space="preserve">商业逻辑 </w:t>
      </w:r>
      <w:r>
        <w:rPr>
          <w:spacing w:val="-3"/>
        </w:rPr>
        <w:t>：稳定门票收入→保障融资渠道（股权/债权融资）→实现规模扩张</w:t>
      </w:r>
    </w:p>
    <w:p w14:paraId="47631C3D">
      <w:pPr>
        <w:pStyle w:val="2"/>
        <w:spacing w:before="317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6"/>
        </w:rPr>
        <w:t xml:space="preserve"> </w:t>
      </w:r>
      <w:r>
        <w:rPr>
          <w:b/>
          <w:bCs/>
          <w:spacing w:val="-3"/>
        </w:rPr>
        <w:t xml:space="preserve">典型案例 </w:t>
      </w:r>
      <w:r>
        <w:rPr>
          <w:spacing w:val="-3"/>
        </w:rPr>
        <w:t>：首座主题公园选址西湖旁，以清明上河图为IP，核心产品为《宋城千</w:t>
      </w:r>
    </w:p>
    <w:p w14:paraId="5060303E">
      <w:pPr>
        <w:pStyle w:val="2"/>
        <w:spacing w:before="322" w:line="183" w:lineRule="auto"/>
        <w:ind w:left="457"/>
      </w:pPr>
      <w:r>
        <w:rPr>
          <w:spacing w:val="-1"/>
        </w:rPr>
        <w:t>古情》演艺</w:t>
      </w:r>
    </w:p>
    <w:p w14:paraId="1C488C80">
      <w:pPr>
        <w:spacing w:before="133" w:line="315" w:lineRule="exact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position w:val="3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2"/>
          <w:position w:val="3"/>
          <w:sz w:val="22"/>
          <w:szCs w:val="22"/>
        </w:rPr>
        <w:t>宋城演艺</w:t>
      </w:r>
      <w:r>
        <w:rPr>
          <w:rFonts w:ascii="Calibri" w:hAnsi="Calibri" w:eastAsia="Calibri" w:cs="Calibri"/>
          <w:spacing w:val="-2"/>
          <w:position w:val="3"/>
          <w:sz w:val="22"/>
          <w:szCs w:val="22"/>
        </w:rPr>
        <w:t>1.0</w:t>
      </w:r>
      <w:r>
        <w:rPr>
          <w:rFonts w:ascii="等线" w:hAnsi="等线" w:eastAsia="等线" w:cs="等线"/>
          <w:spacing w:val="-2"/>
          <w:position w:val="3"/>
          <w:sz w:val="22"/>
          <w:szCs w:val="22"/>
        </w:rPr>
        <w:t xml:space="preserve">版本 </w:t>
      </w:r>
    </w:p>
    <w:p w14:paraId="7248CC50">
      <w:pPr>
        <w:pStyle w:val="2"/>
        <w:spacing w:before="190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3"/>
        </w:rPr>
        <w:t xml:space="preserve">选址策略 </w:t>
      </w:r>
      <w:r>
        <w:rPr>
          <w:spacing w:val="-3"/>
        </w:rPr>
        <w:t>：将剧场建在核心景区旁，借景点流量发展演艺</w:t>
      </w:r>
      <w:r>
        <w:rPr>
          <w:spacing w:val="-4"/>
        </w:rPr>
        <w:t>业务</w:t>
      </w:r>
    </w:p>
    <w:p w14:paraId="5FB47776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4"/>
        </w:rPr>
        <w:t xml:space="preserve">行业规律 </w:t>
      </w:r>
      <w:r>
        <w:rPr>
          <w:spacing w:val="-4"/>
        </w:rPr>
        <w:t>：核心景区是根基，配套景区提供现金流</w:t>
      </w:r>
    </w:p>
    <w:p w14:paraId="38F22105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2"/>
        </w:rPr>
        <w:t xml:space="preserve">成功案例 </w:t>
      </w:r>
      <w:r>
        <w:rPr>
          <w:spacing w:val="-2"/>
        </w:rPr>
        <w:t>：三亚每10个过夜游客就有1人观看《三</w:t>
      </w:r>
      <w:r>
        <w:rPr>
          <w:spacing w:val="-3"/>
        </w:rPr>
        <w:t>亚千古情》，渗透率达10%</w:t>
      </w:r>
    </w:p>
    <w:p w14:paraId="52F878B5">
      <w:pPr>
        <w:spacing w:before="151" w:line="210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3.</w:t>
      </w:r>
      <w:r>
        <w:rPr>
          <w:rFonts w:ascii="Calibri" w:hAnsi="Calibri" w:eastAsia="Calibri" w:cs="Calibri"/>
          <w:spacing w:val="15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渠道合作 </w:t>
      </w:r>
    </w:p>
    <w:p w14:paraId="4D7D9187">
      <w:pPr>
        <w:pStyle w:val="2"/>
        <w:spacing w:before="208" w:line="196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渠道策略 </w:t>
      </w:r>
      <w:r>
        <w:rPr>
          <w:spacing w:val="-2"/>
        </w:rPr>
        <w:t>：高返点绑定旅行社（300元门票中200元返给</w:t>
      </w:r>
      <w:r>
        <w:rPr>
          <w:spacing w:val="-3"/>
        </w:rPr>
        <w:t>渠道）</w:t>
      </w:r>
    </w:p>
    <w:p w14:paraId="38F73FF8">
      <w:pPr>
        <w:pStyle w:val="2"/>
        <w:spacing w:before="316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3"/>
        </w:rPr>
        <w:t xml:space="preserve">合作优势 </w:t>
      </w:r>
      <w:r>
        <w:rPr>
          <w:spacing w:val="-3"/>
        </w:rPr>
        <w:t>：标准化产品易推广，实现客户满意和旅行社盈利双赢</w:t>
      </w:r>
    </w:p>
    <w:p w14:paraId="26200E59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4"/>
        </w:rPr>
        <w:t xml:space="preserve">渠道构成 </w:t>
      </w:r>
      <w:r>
        <w:rPr>
          <w:spacing w:val="-4"/>
        </w:rPr>
        <w:t>：包括旅行社、酒店、茶楼等多环节返点体系</w:t>
      </w:r>
    </w:p>
    <w:p w14:paraId="648D658B">
      <w:pPr>
        <w:spacing w:before="153" w:line="209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4.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旅游行业规则 </w:t>
      </w:r>
    </w:p>
    <w:p w14:paraId="37A6BAB9">
      <w:pPr>
        <w:pStyle w:val="2"/>
        <w:spacing w:before="208" w:line="196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3"/>
        </w:rPr>
        <w:t xml:space="preserve">黄金法则 </w:t>
      </w:r>
      <w:r>
        <w:rPr>
          <w:spacing w:val="-3"/>
        </w:rPr>
        <w:t>：成功景点80%客源来自渠道（黄牛/中介</w:t>
      </w:r>
      <w:r>
        <w:rPr>
          <w:spacing w:val="3"/>
        </w:rPr>
        <w:t>），</w:t>
      </w:r>
      <w:r>
        <w:rPr>
          <w:spacing w:val="-3"/>
        </w:rPr>
        <w:t>20%来自散客</w:t>
      </w:r>
    </w:p>
    <w:p w14:paraId="022E372A">
      <w:pPr>
        <w:pStyle w:val="2"/>
        <w:spacing w:before="317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3"/>
        </w:rPr>
        <w:t xml:space="preserve"> </w:t>
      </w:r>
      <w:r>
        <w:rPr>
          <w:b/>
          <w:bCs/>
          <w:spacing w:val="-4"/>
        </w:rPr>
        <w:t xml:space="preserve">反面案例 </w:t>
      </w:r>
      <w:r>
        <w:rPr>
          <w:spacing w:val="-4"/>
        </w:rPr>
        <w:t>：仅靠自然客流必然失败，澳门赌场就是典型案例</w:t>
      </w:r>
    </w:p>
    <w:p w14:paraId="1371CC1E">
      <w:pPr>
        <w:pStyle w:val="2"/>
        <w:spacing w:before="310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运营要点 </w:t>
      </w:r>
      <w:r>
        <w:rPr>
          <w:spacing w:val="-3"/>
        </w:rPr>
        <w:t>：拥有1000个渠道商即使项</w:t>
      </w:r>
      <w:r>
        <w:rPr>
          <w:spacing w:val="-4"/>
        </w:rPr>
        <w:t>目一般也能盈利</w:t>
      </w:r>
    </w:p>
    <w:p w14:paraId="10BED37D">
      <w:pPr>
        <w:spacing w:before="118" w:line="317" w:lineRule="exact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position w:val="2"/>
          <w:sz w:val="22"/>
          <w:szCs w:val="22"/>
        </w:rPr>
        <w:t xml:space="preserve">5. </w:t>
      </w:r>
      <w:r>
        <w:rPr>
          <w:rFonts w:ascii="等线" w:hAnsi="等线" w:eastAsia="等线" w:cs="等线"/>
          <w:spacing w:val="-4"/>
          <w:position w:val="2"/>
          <w:sz w:val="22"/>
          <w:szCs w:val="22"/>
        </w:rPr>
        <w:t>标准化的演艺项目</w:t>
      </w:r>
      <w:r>
        <w:rPr>
          <w:rFonts w:ascii="等线" w:hAnsi="等线" w:eastAsia="等线" w:cs="等线"/>
          <w:spacing w:val="44"/>
          <w:position w:val="2"/>
          <w:sz w:val="22"/>
          <w:szCs w:val="22"/>
        </w:rPr>
        <w:t xml:space="preserve"> </w:t>
      </w:r>
    </w:p>
    <w:p w14:paraId="405B1624">
      <w:pPr>
        <w:pStyle w:val="2"/>
        <w:spacing w:before="187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2"/>
        </w:rPr>
        <w:t xml:space="preserve"> </w:t>
      </w:r>
      <w:r>
        <w:rPr>
          <w:b/>
          <w:bCs/>
          <w:spacing w:val="-4"/>
        </w:rPr>
        <w:t xml:space="preserve">成本优势 </w:t>
      </w:r>
      <w:r>
        <w:rPr>
          <w:spacing w:val="-4"/>
        </w:rPr>
        <w:t>：边际成本递减，演1场和10场除劳务费外成本相同</w:t>
      </w:r>
    </w:p>
    <w:p w14:paraId="71D8E9DF">
      <w:pPr>
        <w:spacing w:line="200" w:lineRule="auto"/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597F32B1">
      <w:pPr>
        <w:spacing w:line="285" w:lineRule="auto"/>
        <w:rPr>
          <w:rFonts w:ascii="Arial"/>
          <w:sz w:val="21"/>
        </w:rPr>
      </w:pPr>
    </w:p>
    <w:p w14:paraId="3E93805B">
      <w:pPr>
        <w:spacing w:line="285" w:lineRule="auto"/>
        <w:rPr>
          <w:rFonts w:ascii="Arial"/>
          <w:sz w:val="21"/>
        </w:rPr>
      </w:pPr>
    </w:p>
    <w:p w14:paraId="18472FA8">
      <w:pPr>
        <w:spacing w:line="285" w:lineRule="auto"/>
        <w:rPr>
          <w:rFonts w:ascii="Arial"/>
          <w:sz w:val="21"/>
        </w:rPr>
      </w:pPr>
    </w:p>
    <w:p w14:paraId="16BB8FB9">
      <w:pPr>
        <w:spacing w:line="285" w:lineRule="auto"/>
        <w:rPr>
          <w:rFonts w:ascii="Arial"/>
          <w:sz w:val="21"/>
        </w:rPr>
      </w:pPr>
    </w:p>
    <w:p w14:paraId="7627A34A">
      <w:pPr>
        <w:pStyle w:val="2"/>
        <w:spacing w:before="94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3"/>
        </w:rPr>
        <w:t xml:space="preserve">运营效率 </w:t>
      </w:r>
      <w:r>
        <w:rPr>
          <w:spacing w:val="-3"/>
        </w:rPr>
        <w:t>：单日最高翻台18次，单场容纳3500-4700人</w:t>
      </w:r>
    </w:p>
    <w:p w14:paraId="4C230C7B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4"/>
        </w:rPr>
        <w:t xml:space="preserve">稳定性 </w:t>
      </w:r>
      <w:r>
        <w:rPr>
          <w:spacing w:val="-4"/>
        </w:rPr>
        <w:t>：室内演出不受天气影响，可实现全年无间断演出</w:t>
      </w:r>
    </w:p>
    <w:p w14:paraId="559DCFEA">
      <w:pPr>
        <w:spacing w:before="117" w:line="319" w:lineRule="exact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position w:val="2"/>
          <w:sz w:val="22"/>
          <w:szCs w:val="22"/>
        </w:rPr>
        <w:t>6.</w:t>
      </w:r>
      <w:r>
        <w:rPr>
          <w:rFonts w:ascii="Calibri" w:hAnsi="Calibri" w:eastAsia="Calibri" w:cs="Calibri"/>
          <w:spacing w:val="12"/>
          <w:position w:val="2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position w:val="2"/>
          <w:sz w:val="22"/>
          <w:szCs w:val="22"/>
        </w:rPr>
        <w:t xml:space="preserve">毛利率 </w:t>
      </w:r>
    </w:p>
    <w:p w14:paraId="449613E7">
      <w:pPr>
        <w:pStyle w:val="2"/>
        <w:spacing w:before="154" w:line="221" w:lineRule="auto"/>
        <w:ind w:left="3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2"/>
        </w:rPr>
        <w:t xml:space="preserve">财务表现 </w:t>
      </w:r>
      <w:r>
        <w:rPr>
          <w:spacing w:val="-2"/>
        </w:rPr>
        <w:t>：毛利率超60%，远超迪士尼（40%）和环球影城（40%）</w:t>
      </w:r>
    </w:p>
    <w:p w14:paraId="07BE0011">
      <w:pPr>
        <w:pStyle w:val="2"/>
        <w:spacing w:before="307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8"/>
        </w:rPr>
        <w:t xml:space="preserve"> </w:t>
      </w:r>
      <w:r>
        <w:rPr>
          <w:b/>
          <w:bCs/>
          <w:spacing w:val="-3"/>
        </w:rPr>
        <w:t xml:space="preserve">品质对比 </w:t>
      </w:r>
      <w:r>
        <w:rPr>
          <w:spacing w:val="-3"/>
        </w:rPr>
        <w:t>：虽然环球影城项目体验优于迪士尼，但迪士</w:t>
      </w:r>
      <w:r>
        <w:rPr>
          <w:spacing w:val="-4"/>
        </w:rPr>
        <w:t>尼客流更大</w:t>
      </w:r>
    </w:p>
    <w:p w14:paraId="61C653B5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本土优势 </w:t>
      </w:r>
      <w:r>
        <w:rPr>
          <w:spacing w:val="-3"/>
        </w:rPr>
        <w:t>：作为中国演艺公司，盈利能</w:t>
      </w:r>
      <w:r>
        <w:rPr>
          <w:spacing w:val="-4"/>
        </w:rPr>
        <w:t>力超越国际顶级主题公园</w:t>
      </w:r>
    </w:p>
    <w:p w14:paraId="33901FA6">
      <w:pPr>
        <w:spacing w:before="151" w:line="211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7.</w:t>
      </w:r>
      <w:r>
        <w:rPr>
          <w:rFonts w:ascii="Calibri" w:hAnsi="Calibri" w:eastAsia="Calibri" w:cs="Calibri"/>
          <w:spacing w:val="16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增长逻辑 </w:t>
      </w:r>
    </w:p>
    <w:p w14:paraId="57E4FF38">
      <w:pPr>
        <w:pStyle w:val="2"/>
        <w:spacing w:before="208" w:line="395" w:lineRule="auto"/>
        <w:ind w:left="456" w:right="101" w:hanging="424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扩张空间 </w:t>
      </w:r>
      <w:r>
        <w:rPr>
          <w:spacing w:val="-2"/>
        </w:rPr>
        <w:t>：全国90%的5A景区尚未开发，可覆盖400个5A景区+</w:t>
      </w:r>
      <w:r>
        <w:rPr>
          <w:spacing w:val="-3"/>
        </w:rPr>
        <w:t>300个地市+190</w:t>
      </w:r>
      <w:r>
        <w:rPr>
          <w:spacing w:val="-1"/>
        </w:rPr>
        <w:t>个国家首都</w:t>
      </w:r>
    </w:p>
    <w:p w14:paraId="3C76D16C">
      <w:pPr>
        <w:pStyle w:val="2"/>
        <w:spacing w:before="7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4"/>
        </w:rPr>
        <w:t xml:space="preserve">管理核心 </w:t>
      </w:r>
      <w:r>
        <w:rPr>
          <w:spacing w:val="-4"/>
        </w:rPr>
        <w:t>：本质是标准化IP输出和可复制商业模式</w:t>
      </w:r>
    </w:p>
    <w:p w14:paraId="00457909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5"/>
        </w:rPr>
        <w:t xml:space="preserve">长期价值 </w:t>
      </w:r>
      <w:r>
        <w:rPr>
          <w:spacing w:val="-5"/>
        </w:rPr>
        <w:t>：不是蹭短期流量，而是建立持续流量入口</w:t>
      </w:r>
    </w:p>
    <w:p w14:paraId="124B6CDC">
      <w:pPr>
        <w:spacing w:before="117" w:line="315" w:lineRule="exact"/>
        <w:ind w:left="2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position w:val="3"/>
          <w:sz w:val="22"/>
          <w:szCs w:val="22"/>
        </w:rPr>
        <w:t xml:space="preserve">8. </w:t>
      </w:r>
      <w:r>
        <w:rPr>
          <w:rFonts w:ascii="等线" w:hAnsi="等线" w:eastAsia="等线" w:cs="等线"/>
          <w:spacing w:val="-1"/>
          <w:position w:val="3"/>
          <w:sz w:val="22"/>
          <w:szCs w:val="22"/>
        </w:rPr>
        <w:t xml:space="preserve">宋城演艺盈利方式 </w:t>
      </w:r>
    </w:p>
    <w:p w14:paraId="1AECF2BE">
      <w:pPr>
        <w:pStyle w:val="2"/>
        <w:spacing w:before="190" w:line="199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4"/>
        </w:rPr>
        <w:t xml:space="preserve">收入来源 </w:t>
      </w:r>
      <w:r>
        <w:rPr>
          <w:spacing w:val="-4"/>
        </w:rPr>
        <w:t>：主要依赖标准化演艺项目，非园区景区收入</w:t>
      </w:r>
    </w:p>
    <w:p w14:paraId="491A60CD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74"/>
        </w:rPr>
        <w:t xml:space="preserve"> </w:t>
      </w:r>
      <w:r>
        <w:rPr>
          <w:b/>
          <w:bCs/>
          <w:spacing w:val="-5"/>
        </w:rPr>
        <w:t xml:space="preserve">成本控制 </w:t>
      </w:r>
      <w:r>
        <w:rPr>
          <w:spacing w:val="-5"/>
        </w:rPr>
        <w:t>：固定成本占比高，规模效应显著</w:t>
      </w:r>
    </w:p>
    <w:p w14:paraId="342AD58C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71"/>
        </w:rPr>
        <w:t xml:space="preserve"> </w:t>
      </w:r>
      <w:r>
        <w:rPr>
          <w:b/>
          <w:bCs/>
          <w:spacing w:val="-5"/>
        </w:rPr>
        <w:t xml:space="preserve">资本运作 </w:t>
      </w:r>
      <w:r>
        <w:rPr>
          <w:spacing w:val="-5"/>
        </w:rPr>
        <w:t>：稳定现金流支撑持续融资扩张</w:t>
      </w:r>
    </w:p>
    <w:p w14:paraId="1C079327">
      <w:pPr>
        <w:spacing w:line="301" w:lineRule="auto"/>
        <w:rPr>
          <w:rFonts w:ascii="Arial"/>
          <w:sz w:val="21"/>
        </w:rPr>
      </w:pPr>
    </w:p>
    <w:p w14:paraId="77CDFA3E">
      <w:pPr>
        <w:pStyle w:val="2"/>
        <w:spacing w:before="154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二、知识小结</w:t>
      </w:r>
    </w:p>
    <w:p w14:paraId="257B6E29">
      <w:pPr>
        <w:spacing w:line="43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4"/>
        <w:gridCol w:w="2357"/>
        <w:gridCol w:w="2102"/>
        <w:gridCol w:w="2347"/>
      </w:tblGrid>
      <w:tr w14:paraId="2EA11FC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1484" w:type="dxa"/>
            <w:vAlign w:val="top"/>
          </w:tcPr>
          <w:p w14:paraId="08A3DB1A">
            <w:pPr>
              <w:pStyle w:val="7"/>
              <w:spacing w:before="89" w:line="181" w:lineRule="auto"/>
              <w:ind w:left="105"/>
            </w:pPr>
            <w:r>
              <w:rPr>
                <w:spacing w:val="-2"/>
              </w:rPr>
              <w:t>主题</w:t>
            </w:r>
          </w:p>
        </w:tc>
        <w:tc>
          <w:tcPr>
            <w:tcW w:w="2357" w:type="dxa"/>
            <w:vAlign w:val="top"/>
          </w:tcPr>
          <w:p w14:paraId="6D40449E">
            <w:pPr>
              <w:pStyle w:val="7"/>
              <w:spacing w:before="89" w:line="181" w:lineRule="auto"/>
              <w:ind w:left="98"/>
            </w:pPr>
            <w:r>
              <w:rPr>
                <w:spacing w:val="-1"/>
              </w:rPr>
              <w:t>核心观点</w:t>
            </w:r>
          </w:p>
        </w:tc>
        <w:tc>
          <w:tcPr>
            <w:tcW w:w="2102" w:type="dxa"/>
            <w:vAlign w:val="top"/>
          </w:tcPr>
          <w:p w14:paraId="2EFF65E0">
            <w:pPr>
              <w:pStyle w:val="7"/>
              <w:spacing w:before="90" w:line="180" w:lineRule="auto"/>
              <w:ind w:left="104"/>
            </w:pPr>
            <w:r>
              <w:rPr>
                <w:spacing w:val="-1"/>
              </w:rPr>
              <w:t>关键数据</w:t>
            </w:r>
          </w:p>
        </w:tc>
        <w:tc>
          <w:tcPr>
            <w:tcW w:w="2347" w:type="dxa"/>
            <w:vAlign w:val="top"/>
          </w:tcPr>
          <w:p w14:paraId="3C78BA92">
            <w:pPr>
              <w:pStyle w:val="7"/>
              <w:spacing w:before="89" w:line="181" w:lineRule="auto"/>
              <w:ind w:left="109"/>
            </w:pPr>
            <w:r>
              <w:rPr>
                <w:spacing w:val="-1"/>
              </w:rPr>
              <w:t>商业逻辑</w:t>
            </w:r>
          </w:p>
        </w:tc>
      </w:tr>
      <w:tr w14:paraId="267ED6D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1484" w:type="dxa"/>
            <w:vAlign w:val="top"/>
          </w:tcPr>
          <w:p w14:paraId="297636A0">
            <w:pPr>
              <w:pStyle w:val="7"/>
              <w:spacing w:before="81" w:line="210" w:lineRule="auto"/>
              <w:ind w:left="104" w:right="268" w:hanging="1"/>
            </w:pPr>
            <w:r>
              <w:rPr>
                <w:spacing w:val="-1"/>
              </w:rPr>
              <w:t>宋城演艺商业模式</w:t>
            </w:r>
          </w:p>
        </w:tc>
        <w:tc>
          <w:tcPr>
            <w:tcW w:w="2357" w:type="dxa"/>
            <w:vAlign w:val="top"/>
          </w:tcPr>
          <w:p w14:paraId="7F97C565">
            <w:pPr>
              <w:pStyle w:val="7"/>
              <w:spacing w:before="84" w:line="209" w:lineRule="auto"/>
              <w:ind w:left="98" w:right="185"/>
            </w:pPr>
            <w:r>
              <w:rPr>
                <w:b/>
                <w:bCs/>
                <w:spacing w:val="-1"/>
              </w:rPr>
              <w:t>蹭5A级景区流量</w:t>
            </w:r>
            <w:r>
              <w:rPr>
                <w:spacing w:val="-1"/>
              </w:rPr>
              <w:t>实现高复制性</w:t>
            </w:r>
          </w:p>
        </w:tc>
        <w:tc>
          <w:tcPr>
            <w:tcW w:w="2102" w:type="dxa"/>
            <w:vAlign w:val="top"/>
          </w:tcPr>
          <w:p w14:paraId="10B4F14C">
            <w:pPr>
              <w:pStyle w:val="7"/>
              <w:spacing w:before="81" w:line="210" w:lineRule="auto"/>
              <w:ind w:left="106" w:right="226"/>
            </w:pPr>
            <w:r>
              <w:rPr>
                <w:spacing w:val="-1"/>
              </w:rPr>
              <w:t>市值旅游类上市公</w:t>
            </w:r>
            <w:r>
              <w:rPr>
                <w:spacing w:val="-2"/>
              </w:rPr>
              <w:t>司领先</w:t>
            </w:r>
          </w:p>
        </w:tc>
        <w:tc>
          <w:tcPr>
            <w:tcW w:w="2347" w:type="dxa"/>
            <w:vAlign w:val="top"/>
          </w:tcPr>
          <w:p w14:paraId="299ED312">
            <w:pPr>
              <w:pStyle w:val="7"/>
              <w:spacing w:before="81" w:line="210" w:lineRule="auto"/>
              <w:ind w:left="107" w:right="304"/>
            </w:pPr>
            <w:r>
              <w:rPr>
                <w:spacing w:val="-1"/>
              </w:rPr>
              <w:t>绑定核心景区+标准化演艺IP</w:t>
            </w:r>
          </w:p>
        </w:tc>
      </w:tr>
      <w:tr w14:paraId="4C961BC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1484" w:type="dxa"/>
            <w:vAlign w:val="top"/>
          </w:tcPr>
          <w:p w14:paraId="142818CF">
            <w:pPr>
              <w:pStyle w:val="7"/>
              <w:spacing w:before="86" w:line="183" w:lineRule="auto"/>
              <w:ind w:left="103"/>
            </w:pPr>
            <w:r>
              <w:rPr>
                <w:spacing w:val="-1"/>
              </w:rPr>
              <w:t>渠道策略</w:t>
            </w:r>
          </w:p>
        </w:tc>
        <w:tc>
          <w:tcPr>
            <w:tcW w:w="2357" w:type="dxa"/>
            <w:vAlign w:val="top"/>
          </w:tcPr>
          <w:p w14:paraId="6729BA8C">
            <w:pPr>
              <w:pStyle w:val="7"/>
              <w:spacing w:before="84" w:line="209" w:lineRule="auto"/>
              <w:ind w:left="97" w:right="266" w:firstLine="10"/>
            </w:pPr>
            <w:r>
              <w:rPr>
                <w:b/>
                <w:bCs/>
                <w:spacing w:val="-2"/>
              </w:rPr>
              <w:t>中介返点高达门票收</w:t>
            </w:r>
            <w:r>
              <w:rPr>
                <w:b/>
                <w:bCs/>
                <w:spacing w:val="-1"/>
              </w:rPr>
              <w:t>入66%</w:t>
            </w:r>
          </w:p>
        </w:tc>
        <w:tc>
          <w:tcPr>
            <w:tcW w:w="2102" w:type="dxa"/>
            <w:vAlign w:val="top"/>
          </w:tcPr>
          <w:p w14:paraId="583EBAF0">
            <w:pPr>
              <w:pStyle w:val="7"/>
              <w:spacing w:before="87" w:line="208" w:lineRule="auto"/>
              <w:ind w:left="102" w:right="112" w:firstLine="12"/>
            </w:pPr>
            <w:r>
              <w:rPr>
                <w:spacing w:val="-2"/>
              </w:rPr>
              <w:t>300元门票中200元</w:t>
            </w:r>
            <w:r>
              <w:rPr>
                <w:spacing w:val="-1"/>
              </w:rPr>
              <w:t>返渠道</w:t>
            </w:r>
          </w:p>
        </w:tc>
        <w:tc>
          <w:tcPr>
            <w:tcW w:w="2347" w:type="dxa"/>
            <w:vAlign w:val="top"/>
          </w:tcPr>
          <w:p w14:paraId="5144E34F">
            <w:pPr>
              <w:pStyle w:val="7"/>
              <w:spacing w:before="84" w:line="209" w:lineRule="auto"/>
              <w:ind w:left="122" w:right="279" w:hanging="15"/>
            </w:pPr>
            <w:r>
              <w:rPr>
                <w:spacing w:val="-1"/>
              </w:rPr>
              <w:t>旅行社/酒店/黄牛协</w:t>
            </w:r>
            <w:r>
              <w:rPr>
                <w:spacing w:val="-5"/>
              </w:rPr>
              <w:t>同导流</w:t>
            </w:r>
          </w:p>
        </w:tc>
      </w:tr>
      <w:tr w14:paraId="079C89B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1484" w:type="dxa"/>
            <w:vAlign w:val="top"/>
          </w:tcPr>
          <w:p w14:paraId="33790B37">
            <w:pPr>
              <w:pStyle w:val="7"/>
              <w:spacing w:before="89" w:line="183" w:lineRule="auto"/>
              <w:ind w:left="103"/>
            </w:pPr>
            <w:r>
              <w:rPr>
                <w:spacing w:val="-1"/>
              </w:rPr>
              <w:t>运营效率</w:t>
            </w:r>
          </w:p>
        </w:tc>
        <w:tc>
          <w:tcPr>
            <w:tcW w:w="2357" w:type="dxa"/>
            <w:vAlign w:val="top"/>
          </w:tcPr>
          <w:p w14:paraId="416BADE0">
            <w:pPr>
              <w:pStyle w:val="7"/>
              <w:spacing w:before="87" w:line="208" w:lineRule="auto"/>
              <w:ind w:left="98" w:right="266"/>
            </w:pPr>
            <w:r>
              <w:rPr>
                <w:b/>
                <w:bCs/>
                <w:spacing w:val="-1"/>
              </w:rPr>
              <w:t>边际成本递减效应显</w:t>
            </w:r>
            <w:r>
              <w:rPr>
                <w:b/>
                <w:bCs/>
              </w:rPr>
              <w:t>著</w:t>
            </w:r>
          </w:p>
        </w:tc>
        <w:tc>
          <w:tcPr>
            <w:tcW w:w="2102" w:type="dxa"/>
            <w:vAlign w:val="top"/>
          </w:tcPr>
          <w:p w14:paraId="20186887">
            <w:pPr>
              <w:pStyle w:val="7"/>
              <w:spacing w:before="87" w:line="184" w:lineRule="auto"/>
              <w:ind w:left="104"/>
            </w:pPr>
            <w:r>
              <w:rPr>
                <w:spacing w:val="-1"/>
              </w:rPr>
              <w:t>单日最高翻台18场</w:t>
            </w:r>
          </w:p>
        </w:tc>
        <w:tc>
          <w:tcPr>
            <w:tcW w:w="2347" w:type="dxa"/>
            <w:vAlign w:val="top"/>
          </w:tcPr>
          <w:p w14:paraId="78E0A849">
            <w:pPr>
              <w:pStyle w:val="7"/>
              <w:spacing w:before="87" w:line="208" w:lineRule="auto"/>
              <w:ind w:left="117" w:right="247" w:hanging="9"/>
            </w:pPr>
            <w:r>
              <w:rPr>
                <w:spacing w:val="-1"/>
              </w:rPr>
              <w:t>室内演出不受天气影</w:t>
            </w:r>
            <w:r>
              <w:t>响</w:t>
            </w:r>
          </w:p>
        </w:tc>
      </w:tr>
      <w:tr w14:paraId="2C0408B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1484" w:type="dxa"/>
            <w:vAlign w:val="top"/>
          </w:tcPr>
          <w:p w14:paraId="3F762132">
            <w:pPr>
              <w:pStyle w:val="7"/>
              <w:spacing w:before="90" w:line="184" w:lineRule="auto"/>
              <w:ind w:left="104"/>
            </w:pPr>
            <w:r>
              <w:rPr>
                <w:spacing w:val="-1"/>
              </w:rPr>
              <w:t>财务表现</w:t>
            </w:r>
          </w:p>
        </w:tc>
        <w:tc>
          <w:tcPr>
            <w:tcW w:w="2357" w:type="dxa"/>
            <w:vAlign w:val="top"/>
          </w:tcPr>
          <w:p w14:paraId="679F3FCB">
            <w:pPr>
              <w:pStyle w:val="7"/>
              <w:spacing w:before="92" w:line="183" w:lineRule="auto"/>
              <w:ind w:left="99"/>
            </w:pPr>
            <w:r>
              <w:rPr>
                <w:b/>
                <w:bCs/>
                <w:spacing w:val="-1"/>
              </w:rPr>
              <w:t>毛利率超国际巨头</w:t>
            </w:r>
          </w:p>
        </w:tc>
        <w:tc>
          <w:tcPr>
            <w:tcW w:w="2102" w:type="dxa"/>
            <w:vAlign w:val="top"/>
          </w:tcPr>
          <w:p w14:paraId="6319A661">
            <w:pPr>
              <w:pStyle w:val="7"/>
              <w:spacing w:before="90" w:line="207" w:lineRule="auto"/>
              <w:ind w:left="103" w:right="98" w:firstLine="5"/>
            </w:pPr>
            <w:r>
              <w:rPr>
                <w:spacing w:val="-2"/>
              </w:rPr>
              <w:t>毛利率60% vs 迪士</w:t>
            </w:r>
            <w:r>
              <w:rPr>
                <w:spacing w:val="-1"/>
              </w:rPr>
              <w:t>尼40%</w:t>
            </w:r>
          </w:p>
        </w:tc>
        <w:tc>
          <w:tcPr>
            <w:tcW w:w="2347" w:type="dxa"/>
            <w:vAlign w:val="top"/>
          </w:tcPr>
          <w:p w14:paraId="139BC7B5">
            <w:pPr>
              <w:pStyle w:val="7"/>
              <w:spacing w:before="90" w:line="207" w:lineRule="auto"/>
              <w:ind w:left="107" w:right="247"/>
            </w:pPr>
            <w:r>
              <w:rPr>
                <w:spacing w:val="-1"/>
              </w:rPr>
              <w:t>轻资产演艺模式成本优化</w:t>
            </w:r>
          </w:p>
        </w:tc>
      </w:tr>
      <w:tr w14:paraId="2EB9E2D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1484" w:type="dxa"/>
            <w:vAlign w:val="top"/>
          </w:tcPr>
          <w:p w14:paraId="2E4B7657">
            <w:pPr>
              <w:pStyle w:val="7"/>
              <w:spacing w:before="96" w:line="182" w:lineRule="auto"/>
              <w:ind w:left="103"/>
            </w:pPr>
            <w:r>
              <w:rPr>
                <w:spacing w:val="-1"/>
              </w:rPr>
              <w:t>扩张潜力</w:t>
            </w:r>
          </w:p>
        </w:tc>
        <w:tc>
          <w:tcPr>
            <w:tcW w:w="2357" w:type="dxa"/>
            <w:vAlign w:val="top"/>
          </w:tcPr>
          <w:p w14:paraId="632A1DA9">
            <w:pPr>
              <w:pStyle w:val="7"/>
              <w:spacing w:before="95" w:line="183" w:lineRule="auto"/>
              <w:ind w:left="101"/>
            </w:pPr>
            <w:r>
              <w:rPr>
                <w:b/>
                <w:bCs/>
                <w:spacing w:val="-1"/>
              </w:rPr>
              <w:t>覆盖90%未开发景区</w:t>
            </w:r>
          </w:p>
        </w:tc>
        <w:tc>
          <w:tcPr>
            <w:tcW w:w="2102" w:type="dxa"/>
            <w:vAlign w:val="top"/>
          </w:tcPr>
          <w:p w14:paraId="234D065C">
            <w:pPr>
              <w:pStyle w:val="7"/>
              <w:spacing w:before="95" w:line="183" w:lineRule="auto"/>
              <w:ind w:left="103"/>
            </w:pPr>
            <w:r>
              <w:rPr>
                <w:spacing w:val="-1"/>
              </w:rPr>
              <w:t>现有5个千古情项目</w:t>
            </w:r>
          </w:p>
        </w:tc>
        <w:tc>
          <w:tcPr>
            <w:tcW w:w="2347" w:type="dxa"/>
            <w:vAlign w:val="top"/>
          </w:tcPr>
          <w:p w14:paraId="378B639B">
            <w:pPr>
              <w:pStyle w:val="7"/>
              <w:spacing w:before="95" w:line="208" w:lineRule="auto"/>
              <w:ind w:left="124" w:right="236" w:hanging="16"/>
            </w:pPr>
            <w:r>
              <w:rPr>
                <w:spacing w:val="-1"/>
              </w:rPr>
              <w:t>可复制至400个5A景</w:t>
            </w:r>
            <w:r>
              <w:rPr>
                <w:spacing w:val="-4"/>
              </w:rPr>
              <w:t>区/190国</w:t>
            </w:r>
          </w:p>
        </w:tc>
      </w:tr>
    </w:tbl>
    <w:p w14:paraId="68CCB4A6">
      <w:pPr>
        <w:rPr>
          <w:rFonts w:ascii="Arial"/>
          <w:sz w:val="21"/>
        </w:rPr>
      </w:pPr>
    </w:p>
    <w:p w14:paraId="79B2E372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50921F25">
      <w:pPr>
        <w:spacing w:before="19"/>
      </w:pPr>
    </w:p>
    <w:p w14:paraId="4C4C9974">
      <w:pPr>
        <w:spacing w:before="19"/>
      </w:pPr>
    </w:p>
    <w:p w14:paraId="6D2B2E67">
      <w:pPr>
        <w:spacing w:before="18"/>
      </w:pPr>
    </w:p>
    <w:p w14:paraId="4E74F00E">
      <w:pPr>
        <w:spacing w:before="18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4"/>
        <w:gridCol w:w="2357"/>
        <w:gridCol w:w="2102"/>
        <w:gridCol w:w="2347"/>
      </w:tblGrid>
      <w:tr w14:paraId="2FA087F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5" w:hRule="atLeast"/>
        </w:trPr>
        <w:tc>
          <w:tcPr>
            <w:tcW w:w="1484" w:type="dxa"/>
            <w:vAlign w:val="top"/>
          </w:tcPr>
          <w:p w14:paraId="432C4E58">
            <w:pPr>
              <w:pStyle w:val="7"/>
              <w:spacing w:before="88" w:line="184" w:lineRule="auto"/>
              <w:ind w:left="103"/>
            </w:pPr>
            <w:r>
              <w:rPr>
                <w:spacing w:val="-1"/>
              </w:rPr>
              <w:t>竞品对比</w:t>
            </w:r>
          </w:p>
        </w:tc>
        <w:tc>
          <w:tcPr>
            <w:tcW w:w="2357" w:type="dxa"/>
            <w:vAlign w:val="top"/>
          </w:tcPr>
          <w:p w14:paraId="55F50A93">
            <w:pPr>
              <w:pStyle w:val="7"/>
              <w:spacing w:before="88" w:line="184" w:lineRule="auto"/>
              <w:ind w:left="98"/>
            </w:pPr>
            <w:r>
              <w:rPr>
                <w:b/>
                <w:bCs/>
                <w:spacing w:val="-1"/>
              </w:rPr>
              <w:t>差异化定位主题公园</w:t>
            </w:r>
          </w:p>
        </w:tc>
        <w:tc>
          <w:tcPr>
            <w:tcW w:w="2102" w:type="dxa"/>
            <w:vAlign w:val="top"/>
          </w:tcPr>
          <w:p w14:paraId="1CF2756F">
            <w:pPr>
              <w:pStyle w:val="7"/>
              <w:spacing w:before="87" w:line="209" w:lineRule="auto"/>
              <w:ind w:left="105" w:right="213" w:firstLine="1"/>
            </w:pPr>
            <w:r>
              <w:rPr>
                <w:spacing w:val="-1"/>
              </w:rPr>
              <w:t>三亚10%游客转化</w:t>
            </w:r>
            <w:r>
              <w:t>率</w:t>
            </w:r>
          </w:p>
        </w:tc>
        <w:tc>
          <w:tcPr>
            <w:tcW w:w="2347" w:type="dxa"/>
            <w:vAlign w:val="top"/>
          </w:tcPr>
          <w:p w14:paraId="1F54146A">
            <w:pPr>
              <w:pStyle w:val="7"/>
              <w:spacing w:before="87" w:line="209" w:lineRule="auto"/>
              <w:ind w:left="107" w:right="247"/>
            </w:pPr>
            <w:r>
              <w:rPr>
                <w:spacing w:val="-1"/>
              </w:rPr>
              <w:t>聚焦演艺而非设备投</w:t>
            </w:r>
            <w:r>
              <w:t>资</w:t>
            </w:r>
          </w:p>
        </w:tc>
      </w:tr>
    </w:tbl>
    <w:p w14:paraId="0CE11578">
      <w:pPr>
        <w:spacing w:before="70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9"/>
        <w:gridCol w:w="2454"/>
        <w:gridCol w:w="2066"/>
        <w:gridCol w:w="2041"/>
      </w:tblGrid>
      <w:tr w14:paraId="35CFF1A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9" w:type="dxa"/>
            <w:vAlign w:val="top"/>
          </w:tcPr>
          <w:p w14:paraId="6AAED3B7">
            <w:pPr>
              <w:pStyle w:val="7"/>
              <w:spacing w:before="88" w:line="180" w:lineRule="auto"/>
              <w:ind w:left="103"/>
            </w:pPr>
            <w:r>
              <w:rPr>
                <w:spacing w:val="-1"/>
              </w:rPr>
              <w:t>指标维度</w:t>
            </w:r>
          </w:p>
        </w:tc>
        <w:tc>
          <w:tcPr>
            <w:tcW w:w="2454" w:type="dxa"/>
            <w:vAlign w:val="top"/>
          </w:tcPr>
          <w:p w14:paraId="44B24684">
            <w:pPr>
              <w:pStyle w:val="7"/>
              <w:spacing w:before="90" w:line="179" w:lineRule="auto"/>
              <w:ind w:left="98"/>
            </w:pPr>
            <w:r>
              <w:rPr>
                <w:spacing w:val="-1"/>
              </w:rPr>
              <w:t>宋城演艺</w:t>
            </w:r>
          </w:p>
        </w:tc>
        <w:tc>
          <w:tcPr>
            <w:tcW w:w="2066" w:type="dxa"/>
            <w:vAlign w:val="top"/>
          </w:tcPr>
          <w:p w14:paraId="3CCCA200">
            <w:pPr>
              <w:pStyle w:val="7"/>
              <w:spacing w:before="90" w:line="179" w:lineRule="auto"/>
              <w:ind w:left="103"/>
            </w:pPr>
            <w:r>
              <w:rPr>
                <w:spacing w:val="-1"/>
              </w:rPr>
              <w:t>迪士尼</w:t>
            </w:r>
          </w:p>
        </w:tc>
        <w:tc>
          <w:tcPr>
            <w:tcW w:w="2041" w:type="dxa"/>
            <w:vAlign w:val="top"/>
          </w:tcPr>
          <w:p w14:paraId="0FA4999F">
            <w:pPr>
              <w:pStyle w:val="7"/>
              <w:spacing w:before="90" w:line="179" w:lineRule="auto"/>
              <w:ind w:left="108"/>
            </w:pPr>
            <w:r>
              <w:rPr>
                <w:spacing w:val="-1"/>
              </w:rPr>
              <w:t>环球影城</w:t>
            </w:r>
          </w:p>
        </w:tc>
      </w:tr>
      <w:tr w14:paraId="2166DD6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729" w:type="dxa"/>
            <w:vAlign w:val="top"/>
          </w:tcPr>
          <w:p w14:paraId="0D006643">
            <w:pPr>
              <w:pStyle w:val="7"/>
              <w:spacing w:before="84" w:line="178" w:lineRule="auto"/>
              <w:ind w:left="104"/>
            </w:pPr>
            <w:r>
              <w:rPr>
                <w:spacing w:val="-1"/>
              </w:rPr>
              <w:t>单场容量</w:t>
            </w:r>
          </w:p>
        </w:tc>
        <w:tc>
          <w:tcPr>
            <w:tcW w:w="2454" w:type="dxa"/>
            <w:vAlign w:val="top"/>
          </w:tcPr>
          <w:p w14:paraId="22EB1A09">
            <w:pPr>
              <w:pStyle w:val="7"/>
              <w:spacing w:before="44" w:line="203" w:lineRule="auto"/>
              <w:ind w:left="111"/>
            </w:pPr>
            <w:r>
              <w:rPr>
                <w:spacing w:val="-2"/>
              </w:rPr>
              <w:t>3500-4700人</w:t>
            </w:r>
          </w:p>
        </w:tc>
        <w:tc>
          <w:tcPr>
            <w:tcW w:w="2066" w:type="dxa"/>
            <w:vAlign w:val="top"/>
          </w:tcPr>
          <w:p w14:paraId="5BE40036">
            <w:pPr>
              <w:pStyle w:val="7"/>
              <w:spacing w:before="196" w:line="168" w:lineRule="exact"/>
              <w:ind w:left="117"/>
            </w:pPr>
            <w:r>
              <w:rPr>
                <w:position w:val="-2"/>
              </w:rPr>
              <w:t>-</w:t>
            </w:r>
          </w:p>
        </w:tc>
        <w:tc>
          <w:tcPr>
            <w:tcW w:w="2041" w:type="dxa"/>
            <w:vAlign w:val="top"/>
          </w:tcPr>
          <w:p w14:paraId="09748A29">
            <w:pPr>
              <w:pStyle w:val="7"/>
              <w:spacing w:before="196" w:line="168" w:lineRule="exact"/>
              <w:ind w:left="121"/>
            </w:pPr>
            <w:r>
              <w:rPr>
                <w:position w:val="-2"/>
              </w:rPr>
              <w:t>-</w:t>
            </w:r>
          </w:p>
        </w:tc>
      </w:tr>
      <w:tr w14:paraId="3F9C3CF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729" w:type="dxa"/>
            <w:vAlign w:val="top"/>
          </w:tcPr>
          <w:p w14:paraId="64D7A65F">
            <w:pPr>
              <w:pStyle w:val="7"/>
              <w:spacing w:before="88" w:line="176" w:lineRule="auto"/>
              <w:ind w:left="108"/>
            </w:pPr>
            <w:r>
              <w:rPr>
                <w:spacing w:val="-2"/>
              </w:rPr>
              <w:t>毛利率</w:t>
            </w:r>
          </w:p>
        </w:tc>
        <w:tc>
          <w:tcPr>
            <w:tcW w:w="2454" w:type="dxa"/>
            <w:vAlign w:val="top"/>
          </w:tcPr>
          <w:p w14:paraId="770AC73A">
            <w:pPr>
              <w:pStyle w:val="7"/>
              <w:spacing w:before="42" w:line="205" w:lineRule="auto"/>
              <w:ind w:left="107"/>
            </w:pPr>
            <w:r>
              <w:rPr>
                <w:b/>
                <w:bCs/>
                <w:spacing w:val="-4"/>
              </w:rPr>
              <w:t>60%</w:t>
            </w:r>
          </w:p>
        </w:tc>
        <w:tc>
          <w:tcPr>
            <w:tcW w:w="2066" w:type="dxa"/>
            <w:vAlign w:val="top"/>
          </w:tcPr>
          <w:p w14:paraId="0215F24A">
            <w:pPr>
              <w:pStyle w:val="7"/>
              <w:spacing w:before="47" w:line="202" w:lineRule="auto"/>
              <w:ind w:left="102"/>
            </w:pPr>
            <w:r>
              <w:rPr>
                <w:spacing w:val="-1"/>
              </w:rPr>
              <w:t>40%</w:t>
            </w:r>
          </w:p>
        </w:tc>
        <w:tc>
          <w:tcPr>
            <w:tcW w:w="2041" w:type="dxa"/>
            <w:vAlign w:val="top"/>
          </w:tcPr>
          <w:p w14:paraId="1BC7AB4A">
            <w:pPr>
              <w:pStyle w:val="7"/>
              <w:spacing w:before="47" w:line="202" w:lineRule="auto"/>
              <w:ind w:left="106"/>
            </w:pPr>
            <w:r>
              <w:rPr>
                <w:spacing w:val="-1"/>
              </w:rPr>
              <w:t>40%</w:t>
            </w:r>
          </w:p>
        </w:tc>
      </w:tr>
      <w:tr w14:paraId="282C4DBA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729" w:type="dxa"/>
            <w:vAlign w:val="top"/>
          </w:tcPr>
          <w:p w14:paraId="03FCA765">
            <w:pPr>
              <w:pStyle w:val="7"/>
              <w:spacing w:before="91" w:line="173" w:lineRule="auto"/>
              <w:ind w:left="122"/>
            </w:pPr>
            <w:r>
              <w:rPr>
                <w:spacing w:val="-5"/>
              </w:rPr>
              <w:t>内容特性</w:t>
            </w:r>
          </w:p>
        </w:tc>
        <w:tc>
          <w:tcPr>
            <w:tcW w:w="2454" w:type="dxa"/>
            <w:vAlign w:val="top"/>
          </w:tcPr>
          <w:p w14:paraId="7AA3172F">
            <w:pPr>
              <w:pStyle w:val="7"/>
              <w:spacing w:before="90" w:line="174" w:lineRule="auto"/>
              <w:ind w:left="98"/>
            </w:pPr>
            <w:r>
              <w:rPr>
                <w:spacing w:val="-1"/>
              </w:rPr>
              <w:t>标准化IP演艺</w:t>
            </w:r>
          </w:p>
        </w:tc>
        <w:tc>
          <w:tcPr>
            <w:tcW w:w="2066" w:type="dxa"/>
            <w:vAlign w:val="top"/>
          </w:tcPr>
          <w:p w14:paraId="6E12B939">
            <w:pPr>
              <w:pStyle w:val="7"/>
              <w:spacing w:before="88" w:line="175" w:lineRule="auto"/>
              <w:ind w:left="105"/>
            </w:pPr>
            <w:r>
              <w:rPr>
                <w:spacing w:val="-1"/>
              </w:rPr>
              <w:t>设备体验</w:t>
            </w:r>
          </w:p>
        </w:tc>
        <w:tc>
          <w:tcPr>
            <w:tcW w:w="2041" w:type="dxa"/>
            <w:vAlign w:val="top"/>
          </w:tcPr>
          <w:p w14:paraId="3A355B9A">
            <w:pPr>
              <w:pStyle w:val="7"/>
              <w:spacing w:before="93" w:line="172" w:lineRule="auto"/>
              <w:ind w:left="118"/>
            </w:pPr>
            <w:r>
              <w:rPr>
                <w:spacing w:val="-3"/>
              </w:rPr>
              <w:t>电影IP沉浸</w:t>
            </w:r>
          </w:p>
        </w:tc>
      </w:tr>
      <w:tr w14:paraId="01F49BB7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729" w:type="dxa"/>
            <w:vAlign w:val="top"/>
          </w:tcPr>
          <w:p w14:paraId="6FA02E93">
            <w:pPr>
              <w:pStyle w:val="7"/>
              <w:spacing w:before="95" w:line="176" w:lineRule="auto"/>
              <w:ind w:left="103"/>
            </w:pPr>
            <w:r>
              <w:rPr>
                <w:spacing w:val="-1"/>
              </w:rPr>
              <w:t>扩张壁垒</w:t>
            </w:r>
          </w:p>
        </w:tc>
        <w:tc>
          <w:tcPr>
            <w:tcW w:w="2454" w:type="dxa"/>
            <w:vAlign w:val="top"/>
          </w:tcPr>
          <w:p w14:paraId="461E611D">
            <w:pPr>
              <w:pStyle w:val="7"/>
              <w:spacing w:before="95" w:line="176" w:lineRule="auto"/>
              <w:ind w:left="107"/>
            </w:pPr>
            <w:r>
              <w:rPr>
                <w:spacing w:val="-2"/>
              </w:rPr>
              <w:t>景区合作门槛</w:t>
            </w:r>
          </w:p>
        </w:tc>
        <w:tc>
          <w:tcPr>
            <w:tcW w:w="2066" w:type="dxa"/>
            <w:vAlign w:val="top"/>
          </w:tcPr>
          <w:p w14:paraId="448AB3E0">
            <w:pPr>
              <w:pStyle w:val="7"/>
              <w:spacing w:before="93" w:line="177" w:lineRule="auto"/>
              <w:ind w:left="104"/>
            </w:pPr>
            <w:r>
              <w:rPr>
                <w:spacing w:val="-1"/>
              </w:rPr>
              <w:t>重资产投入</w:t>
            </w:r>
          </w:p>
        </w:tc>
        <w:tc>
          <w:tcPr>
            <w:tcW w:w="2041" w:type="dxa"/>
            <w:vAlign w:val="top"/>
          </w:tcPr>
          <w:p w14:paraId="41975C78">
            <w:pPr>
              <w:pStyle w:val="7"/>
              <w:spacing w:before="96" w:line="175" w:lineRule="auto"/>
              <w:ind w:left="110"/>
            </w:pPr>
            <w:r>
              <w:rPr>
                <w:spacing w:val="-1"/>
              </w:rPr>
              <w:t>IP授权限制</w:t>
            </w:r>
          </w:p>
        </w:tc>
      </w:tr>
    </w:tbl>
    <w:p w14:paraId="24D007FF">
      <w:pPr>
        <w:spacing w:before="70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22"/>
        <w:gridCol w:w="2777"/>
        <w:gridCol w:w="3891"/>
      </w:tblGrid>
      <w:tr w14:paraId="4F072CC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622" w:type="dxa"/>
            <w:vAlign w:val="top"/>
          </w:tcPr>
          <w:p w14:paraId="29BCD208">
            <w:pPr>
              <w:pStyle w:val="7"/>
              <w:spacing w:before="90" w:line="179" w:lineRule="auto"/>
              <w:ind w:left="103"/>
            </w:pPr>
            <w:r>
              <w:rPr>
                <w:spacing w:val="-1"/>
              </w:rPr>
              <w:t>要素类别</w:t>
            </w:r>
          </w:p>
        </w:tc>
        <w:tc>
          <w:tcPr>
            <w:tcW w:w="2777" w:type="dxa"/>
            <w:vAlign w:val="top"/>
          </w:tcPr>
          <w:p w14:paraId="574B8C31">
            <w:pPr>
              <w:pStyle w:val="7"/>
              <w:spacing w:before="88" w:line="180" w:lineRule="auto"/>
              <w:ind w:left="99"/>
            </w:pPr>
            <w:r>
              <w:rPr>
                <w:spacing w:val="-1"/>
              </w:rPr>
              <w:t>具体表现</w:t>
            </w:r>
          </w:p>
        </w:tc>
        <w:tc>
          <w:tcPr>
            <w:tcW w:w="3891" w:type="dxa"/>
            <w:vAlign w:val="top"/>
          </w:tcPr>
          <w:p w14:paraId="22A15066">
            <w:pPr>
              <w:pStyle w:val="7"/>
              <w:spacing w:before="88" w:line="180" w:lineRule="auto"/>
              <w:ind w:left="104"/>
            </w:pPr>
            <w:r>
              <w:rPr>
                <w:spacing w:val="-1"/>
              </w:rPr>
              <w:t>行业启示</w:t>
            </w:r>
          </w:p>
        </w:tc>
      </w:tr>
      <w:tr w14:paraId="5754DA5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622" w:type="dxa"/>
            <w:vAlign w:val="top"/>
          </w:tcPr>
          <w:p w14:paraId="0CC7EB42">
            <w:pPr>
              <w:pStyle w:val="7"/>
              <w:spacing w:before="82" w:line="179" w:lineRule="auto"/>
              <w:ind w:left="103"/>
            </w:pPr>
            <w:r>
              <w:rPr>
                <w:spacing w:val="-1"/>
              </w:rPr>
              <w:t>流量策略</w:t>
            </w:r>
          </w:p>
        </w:tc>
        <w:tc>
          <w:tcPr>
            <w:tcW w:w="2777" w:type="dxa"/>
            <w:vAlign w:val="top"/>
          </w:tcPr>
          <w:p w14:paraId="68A9023F">
            <w:pPr>
              <w:pStyle w:val="7"/>
              <w:spacing w:before="84" w:line="178" w:lineRule="auto"/>
              <w:ind w:left="97"/>
            </w:pPr>
            <w:r>
              <w:rPr>
                <w:b/>
                <w:bCs/>
                <w:spacing w:val="-1"/>
              </w:rPr>
              <w:t>精准绑定5A景区</w:t>
            </w:r>
          </w:p>
        </w:tc>
        <w:tc>
          <w:tcPr>
            <w:tcW w:w="3891" w:type="dxa"/>
            <w:vAlign w:val="top"/>
          </w:tcPr>
          <w:p w14:paraId="276B0307">
            <w:pPr>
              <w:pStyle w:val="7"/>
              <w:spacing w:before="82" w:line="179" w:lineRule="auto"/>
              <w:ind w:left="128"/>
            </w:pPr>
            <w:r>
              <w:rPr>
                <w:spacing w:val="-3"/>
              </w:rPr>
              <w:t>自然流量转化＞人造景观</w:t>
            </w:r>
          </w:p>
        </w:tc>
      </w:tr>
      <w:tr w14:paraId="2CA94B9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622" w:type="dxa"/>
            <w:vAlign w:val="top"/>
          </w:tcPr>
          <w:p w14:paraId="655000D8">
            <w:pPr>
              <w:pStyle w:val="7"/>
              <w:spacing w:before="88" w:line="175" w:lineRule="auto"/>
              <w:ind w:left="103"/>
            </w:pPr>
            <w:r>
              <w:rPr>
                <w:spacing w:val="-1"/>
              </w:rPr>
              <w:t>渠道控制</w:t>
            </w:r>
          </w:p>
        </w:tc>
        <w:tc>
          <w:tcPr>
            <w:tcW w:w="2777" w:type="dxa"/>
            <w:vAlign w:val="top"/>
          </w:tcPr>
          <w:p w14:paraId="4B0FE3B4">
            <w:pPr>
              <w:pStyle w:val="7"/>
              <w:spacing w:before="88" w:line="175" w:lineRule="auto"/>
              <w:ind w:left="102"/>
            </w:pPr>
            <w:r>
              <w:rPr>
                <w:spacing w:val="-1"/>
              </w:rPr>
              <w:t>三级返佣体系</w:t>
            </w:r>
          </w:p>
        </w:tc>
        <w:tc>
          <w:tcPr>
            <w:tcW w:w="3891" w:type="dxa"/>
            <w:vAlign w:val="top"/>
          </w:tcPr>
          <w:p w14:paraId="46DC03D0">
            <w:pPr>
              <w:pStyle w:val="7"/>
              <w:spacing w:before="87" w:line="176" w:lineRule="auto"/>
              <w:ind w:left="119"/>
            </w:pPr>
            <w:r>
              <w:rPr>
                <w:spacing w:val="-2"/>
              </w:rPr>
              <w:t>中介网络＞散客运营</w:t>
            </w:r>
          </w:p>
        </w:tc>
      </w:tr>
      <w:tr w14:paraId="5CBAFFA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622" w:type="dxa"/>
            <w:vAlign w:val="top"/>
          </w:tcPr>
          <w:p w14:paraId="7D18ACB7">
            <w:pPr>
              <w:pStyle w:val="7"/>
              <w:spacing w:before="92" w:line="173" w:lineRule="auto"/>
              <w:ind w:left="103"/>
            </w:pPr>
            <w:r>
              <w:rPr>
                <w:spacing w:val="-1"/>
              </w:rPr>
              <w:t>产品设计</w:t>
            </w:r>
          </w:p>
        </w:tc>
        <w:tc>
          <w:tcPr>
            <w:tcW w:w="2777" w:type="dxa"/>
            <w:vAlign w:val="top"/>
          </w:tcPr>
          <w:p w14:paraId="39AEF14B">
            <w:pPr>
              <w:pStyle w:val="7"/>
              <w:spacing w:before="91" w:line="174" w:lineRule="auto"/>
              <w:ind w:left="115"/>
            </w:pPr>
            <w:r>
              <w:rPr>
                <w:spacing w:val="-3"/>
              </w:rPr>
              <w:t>1小时标准化演出</w:t>
            </w:r>
          </w:p>
        </w:tc>
        <w:tc>
          <w:tcPr>
            <w:tcW w:w="3891" w:type="dxa"/>
            <w:vAlign w:val="top"/>
          </w:tcPr>
          <w:p w14:paraId="3603BF8E">
            <w:pPr>
              <w:pStyle w:val="7"/>
              <w:spacing w:before="89" w:line="175" w:lineRule="auto"/>
              <w:ind w:left="105"/>
            </w:pPr>
            <w:r>
              <w:rPr>
                <w:spacing w:val="-1"/>
              </w:rPr>
              <w:t>高频次＞单客时长</w:t>
            </w:r>
          </w:p>
        </w:tc>
      </w:tr>
      <w:tr w14:paraId="4EDBAF6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1622" w:type="dxa"/>
            <w:vAlign w:val="top"/>
          </w:tcPr>
          <w:p w14:paraId="67921807">
            <w:pPr>
              <w:pStyle w:val="7"/>
              <w:spacing w:before="93" w:line="177" w:lineRule="auto"/>
              <w:ind w:left="104"/>
            </w:pPr>
            <w:r>
              <w:rPr>
                <w:spacing w:val="-1"/>
              </w:rPr>
              <w:t>财务模型</w:t>
            </w:r>
          </w:p>
        </w:tc>
        <w:tc>
          <w:tcPr>
            <w:tcW w:w="2777" w:type="dxa"/>
            <w:vAlign w:val="top"/>
          </w:tcPr>
          <w:p w14:paraId="3282376A">
            <w:pPr>
              <w:pStyle w:val="7"/>
              <w:spacing w:before="95" w:line="176" w:lineRule="auto"/>
              <w:ind w:left="112"/>
            </w:pPr>
            <w:r>
              <w:rPr>
                <w:spacing w:val="-3"/>
              </w:rPr>
              <w:t>固定成本摊薄</w:t>
            </w:r>
          </w:p>
        </w:tc>
        <w:tc>
          <w:tcPr>
            <w:tcW w:w="3891" w:type="dxa"/>
            <w:vAlign w:val="top"/>
          </w:tcPr>
          <w:p w14:paraId="20D165A6">
            <w:pPr>
              <w:pStyle w:val="7"/>
              <w:spacing w:before="93" w:line="177" w:lineRule="auto"/>
              <w:ind w:left="104"/>
            </w:pPr>
            <w:r>
              <w:rPr>
                <w:spacing w:val="-1"/>
              </w:rPr>
              <w:t>演艺型＞设备型ROI</w:t>
            </w:r>
          </w:p>
        </w:tc>
      </w:tr>
    </w:tbl>
    <w:p w14:paraId="4FF5C072">
      <w:pPr>
        <w:rPr>
          <w:rFonts w:ascii="Arial"/>
          <w:sz w:val="21"/>
        </w:rPr>
      </w:pPr>
    </w:p>
    <w:p w14:paraId="3D10296B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34669989">
      <w:pPr>
        <w:spacing w:line="259" w:lineRule="auto"/>
        <w:rPr>
          <w:rFonts w:ascii="Arial"/>
          <w:sz w:val="21"/>
        </w:rPr>
      </w:pPr>
    </w:p>
    <w:p w14:paraId="2AE7E34A">
      <w:pPr>
        <w:spacing w:line="259" w:lineRule="auto"/>
        <w:rPr>
          <w:rFonts w:ascii="Arial"/>
          <w:sz w:val="21"/>
        </w:rPr>
      </w:pPr>
    </w:p>
    <w:p w14:paraId="5970A3F7">
      <w:pPr>
        <w:spacing w:line="260" w:lineRule="auto"/>
        <w:rPr>
          <w:rFonts w:ascii="Arial"/>
          <w:sz w:val="21"/>
        </w:rPr>
      </w:pPr>
    </w:p>
    <w:p w14:paraId="478E9D25">
      <w:pPr>
        <w:spacing w:line="260" w:lineRule="auto"/>
        <w:rPr>
          <w:rFonts w:ascii="Arial"/>
          <w:sz w:val="21"/>
        </w:rPr>
      </w:pPr>
    </w:p>
    <w:p w14:paraId="0B5EF1A1">
      <w:pPr>
        <w:spacing w:before="61" w:line="209" w:lineRule="auto"/>
        <w:ind w:left="20"/>
        <w:rPr>
          <w:rFonts w:hint="eastAsia" w:ascii="Calibri" w:hAnsi="Calibri" w:eastAsia="宋体" w:cs="Calibri"/>
          <w:sz w:val="18"/>
          <w:szCs w:val="18"/>
          <w:lang w:eastAsia="zh-CN"/>
        </w:rPr>
      </w:pPr>
    </w:p>
    <w:p w14:paraId="3FF49724">
      <w:pPr>
        <w:pStyle w:val="2"/>
        <w:spacing w:before="381" w:line="184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7"/>
          <w:sz w:val="36"/>
          <w:szCs w:val="36"/>
        </w:rPr>
        <w:t xml:space="preserve">一、销售的最高境界 </w:t>
      </w:r>
    </w:p>
    <w:p w14:paraId="40C251CC">
      <w:pPr>
        <w:pStyle w:val="2"/>
        <w:spacing w:before="204" w:line="395" w:lineRule="auto"/>
        <w:ind w:left="457" w:right="183" w:hanging="425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2"/>
        </w:rPr>
        <w:t xml:space="preserve">核心理念 </w:t>
      </w:r>
      <w:r>
        <w:rPr>
          <w:spacing w:val="-2"/>
        </w:rPr>
        <w:t>：将客户转化为股东，经销商转</w:t>
      </w:r>
      <w:r>
        <w:rPr>
          <w:spacing w:val="-3"/>
        </w:rPr>
        <w:t>化为股东，实现从甲方到乙方的身份转</w:t>
      </w:r>
      <w:r>
        <w:t>变</w:t>
      </w:r>
    </w:p>
    <w:p w14:paraId="4544F184">
      <w:pPr>
        <w:pStyle w:val="2"/>
        <w:spacing w:before="5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3"/>
        </w:rPr>
        <w:t xml:space="preserve">战略价值 </w:t>
      </w:r>
      <w:r>
        <w:rPr>
          <w:spacing w:val="-3"/>
        </w:rPr>
        <w:t>：通过股权绑定建立长期共赢关系，规避传统一次性交易模式</w:t>
      </w:r>
    </w:p>
    <w:p w14:paraId="4BA8FF1E">
      <w:pPr>
        <w:pStyle w:val="2"/>
        <w:spacing w:before="310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3"/>
        </w:rPr>
        <w:t xml:space="preserve">典型案例 </w:t>
      </w:r>
      <w:r>
        <w:rPr>
          <w:spacing w:val="-3"/>
        </w:rPr>
        <w:t>：易居中国通过此模式实现业</w:t>
      </w:r>
      <w:r>
        <w:rPr>
          <w:spacing w:val="-4"/>
        </w:rPr>
        <w:t>绩持续两位数增长</w:t>
      </w:r>
    </w:p>
    <w:p w14:paraId="13F8B846">
      <w:pPr>
        <w:spacing w:line="304" w:lineRule="auto"/>
        <w:rPr>
          <w:rFonts w:ascii="Arial"/>
          <w:sz w:val="21"/>
        </w:rPr>
      </w:pPr>
    </w:p>
    <w:p w14:paraId="04710EF2">
      <w:pPr>
        <w:pStyle w:val="2"/>
        <w:spacing w:before="154" w:line="182" w:lineRule="auto"/>
        <w:ind w:left="2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8"/>
          <w:sz w:val="36"/>
          <w:szCs w:val="36"/>
        </w:rPr>
        <w:t xml:space="preserve">二、易居企业控股 </w:t>
      </w:r>
    </w:p>
    <w:p w14:paraId="6DF5B0D4">
      <w:pPr>
        <w:spacing w:before="48" w:line="210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1.</w:t>
      </w:r>
      <w:r>
        <w:rPr>
          <w:rFonts w:ascii="Calibri" w:hAnsi="Calibri" w:eastAsia="Calibri" w:cs="Calibri"/>
          <w:spacing w:val="20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易居和链家的区别 </w:t>
      </w:r>
    </w:p>
    <w:p w14:paraId="09E27131">
      <w:pPr>
        <w:pStyle w:val="2"/>
        <w:spacing w:before="209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业务结构 </w:t>
      </w:r>
      <w:r>
        <w:rPr>
          <w:spacing w:val="-5"/>
        </w:rPr>
        <w:t>：</w:t>
      </w:r>
    </w:p>
    <w:p w14:paraId="049D711E">
      <w:pPr>
        <w:pStyle w:val="2"/>
        <w:spacing w:before="317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1"/>
        </w:rPr>
        <w:t>链家：专注二手房代理，依托贝壳平台交易存量房</w:t>
      </w:r>
    </w:p>
    <w:p w14:paraId="003429A6">
      <w:pPr>
        <w:rPr>
          <w:rFonts w:ascii="Arial"/>
          <w:sz w:val="21"/>
        </w:rPr>
      </w:pPr>
    </w:p>
    <w:p w14:paraId="3B3D70CA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易居：80%营收来自一手房代理，上游对接开发商，下游连接</w:t>
      </w:r>
      <w:r>
        <w:t>购房者</w:t>
      </w:r>
    </w:p>
    <w:p w14:paraId="2EB1703B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盈利模式 </w:t>
      </w:r>
      <w:r>
        <w:rPr>
          <w:spacing w:val="-5"/>
        </w:rPr>
        <w:t>：</w:t>
      </w:r>
    </w:p>
    <w:p w14:paraId="0BFAB8B9">
      <w:pPr>
        <w:pStyle w:val="2"/>
        <w:spacing w:before="279" w:line="225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1"/>
        </w:rPr>
        <w:t>易居抽取0.2%-0.8%佣金，剩余分配给销售人员</w:t>
      </w:r>
    </w:p>
    <w:p w14:paraId="262F8486">
      <w:pPr>
        <w:pStyle w:val="2"/>
        <w:spacing w:before="270" w:line="221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本质是人力密集型销售公司，上市前销售团队达1.8万人（占总员工89%）</w:t>
      </w:r>
    </w:p>
    <w:p w14:paraId="1ACDC028">
      <w:pPr>
        <w:pStyle w:val="2"/>
        <w:spacing w:before="307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运营特点 </w:t>
      </w:r>
      <w:r>
        <w:rPr>
          <w:spacing w:val="-5"/>
        </w:rPr>
        <w:t>：</w:t>
      </w:r>
    </w:p>
    <w:p w14:paraId="69D99D96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早期采用项目制团队，通过劳务公司灵活配置销售力量</w:t>
      </w:r>
    </w:p>
    <w:p w14:paraId="7A93BDBF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2"/>
        </w:rPr>
        <w:t>上市后逐步规范劳务用工</w:t>
      </w:r>
    </w:p>
    <w:p w14:paraId="228E39EC">
      <w:pPr>
        <w:spacing w:before="166" w:line="211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sz w:val="22"/>
          <w:szCs w:val="22"/>
        </w:rPr>
        <w:t>2.</w:t>
      </w:r>
      <w:r>
        <w:rPr>
          <w:rFonts w:ascii="Calibri" w:hAnsi="Calibri" w:eastAsia="Calibri" w:cs="Calibri"/>
          <w:spacing w:val="17"/>
          <w:w w:val="101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3"/>
          <w:sz w:val="22"/>
          <w:szCs w:val="22"/>
        </w:rPr>
        <w:t xml:space="preserve">易居的崛起 </w:t>
      </w:r>
    </w:p>
    <w:p w14:paraId="11D72006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4"/>
        </w:rPr>
        <w:t xml:space="preserve">关键转折 </w:t>
      </w:r>
      <w:r>
        <w:rPr>
          <w:spacing w:val="-4"/>
        </w:rPr>
        <w:t>：2008年香港上市时引入开发商股东</w:t>
      </w:r>
    </w:p>
    <w:p w14:paraId="479D92C9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股东名单包括恒大、万科、碧桂园等26家头部房企</w:t>
      </w:r>
    </w:p>
    <w:p w14:paraId="5E277749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云峰基金、纪源资本等投资机构共同入股</w:t>
      </w:r>
    </w:p>
    <w:p w14:paraId="554651E7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模式优势 </w:t>
      </w:r>
      <w:r>
        <w:rPr>
          <w:spacing w:val="-5"/>
        </w:rPr>
        <w:t>：</w:t>
      </w:r>
    </w:p>
    <w:p w14:paraId="1329B7A6">
      <w:pPr>
        <w:pStyle w:val="2"/>
        <w:spacing w:before="321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31"/>
        </w:rPr>
        <w:t xml:space="preserve">  </w:t>
      </w:r>
      <w:r>
        <w:rPr>
          <w:spacing w:val="-1"/>
        </w:rPr>
        <w:t>恒大作为第一大股东，2018年支付代理费6.7亿</w:t>
      </w:r>
    </w:p>
    <w:p w14:paraId="103937A8">
      <w:pPr>
        <w:spacing w:line="183" w:lineRule="auto"/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1B8AB9DF">
      <w:pPr>
        <w:spacing w:line="287" w:lineRule="auto"/>
        <w:rPr>
          <w:rFonts w:ascii="Arial"/>
          <w:sz w:val="21"/>
        </w:rPr>
      </w:pPr>
    </w:p>
    <w:p w14:paraId="129D8498">
      <w:pPr>
        <w:spacing w:line="287" w:lineRule="auto"/>
        <w:rPr>
          <w:rFonts w:ascii="Arial"/>
          <w:sz w:val="21"/>
        </w:rPr>
      </w:pPr>
    </w:p>
    <w:p w14:paraId="059AA21A">
      <w:pPr>
        <w:spacing w:line="287" w:lineRule="auto"/>
        <w:rPr>
          <w:rFonts w:ascii="Arial"/>
          <w:sz w:val="21"/>
        </w:rPr>
      </w:pPr>
    </w:p>
    <w:p w14:paraId="1C647AD9">
      <w:pPr>
        <w:spacing w:line="288" w:lineRule="auto"/>
        <w:rPr>
          <w:rFonts w:ascii="Arial"/>
          <w:sz w:val="21"/>
        </w:rPr>
      </w:pPr>
    </w:p>
    <w:p w14:paraId="51EC2648">
      <w:pPr>
        <w:pStyle w:val="2"/>
        <w:spacing w:before="9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碧桂园入股后立即恢复中断的代理合作</w:t>
      </w:r>
    </w:p>
    <w:p w14:paraId="6751C0CC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财务表现 </w:t>
      </w:r>
      <w:r>
        <w:rPr>
          <w:spacing w:val="-5"/>
        </w:rPr>
        <w:t>：</w:t>
      </w:r>
    </w:p>
    <w:p w14:paraId="629086B7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2"/>
        </w:rPr>
        <w:t xml:space="preserve">  </w:t>
      </w:r>
      <w:r>
        <w:rPr>
          <w:spacing w:val="-1"/>
        </w:rPr>
        <w:t>应收账款规模大但业绩稳定</w:t>
      </w:r>
    </w:p>
    <w:p w14:paraId="3AA1DB99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实现从销售代理到产业链整合的升级</w:t>
      </w:r>
    </w:p>
    <w:p w14:paraId="6AB9D3AA">
      <w:pPr>
        <w:spacing w:before="133" w:line="315" w:lineRule="exact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position w:val="2"/>
          <w:sz w:val="22"/>
          <w:szCs w:val="22"/>
        </w:rPr>
        <w:t>3.</w:t>
      </w:r>
      <w:r>
        <w:rPr>
          <w:rFonts w:ascii="Calibri" w:hAnsi="Calibri" w:eastAsia="Calibri" w:cs="Calibri"/>
          <w:spacing w:val="31"/>
          <w:w w:val="101"/>
          <w:position w:val="2"/>
          <w:sz w:val="22"/>
          <w:szCs w:val="22"/>
        </w:rPr>
        <w:t xml:space="preserve"> </w:t>
      </w:r>
      <w:r>
        <w:rPr>
          <w:rFonts w:ascii="等线" w:hAnsi="等线" w:eastAsia="等线" w:cs="等线"/>
          <w:spacing w:val="-2"/>
          <w:position w:val="2"/>
          <w:sz w:val="22"/>
          <w:szCs w:val="22"/>
        </w:rPr>
        <w:t xml:space="preserve">与客户加股东模式绑定的风险及解决办法 </w:t>
      </w:r>
    </w:p>
    <w:p w14:paraId="072F00FD">
      <w:pPr>
        <w:pStyle w:val="2"/>
        <w:spacing w:before="189" w:line="199" w:lineRule="auto"/>
        <w:ind w:left="32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6"/>
        </w:rPr>
        <w:t xml:space="preserve">主要风险 </w:t>
      </w:r>
      <w:r>
        <w:rPr>
          <w:spacing w:val="-6"/>
        </w:rPr>
        <w:t>：关联交易合规性问题</w:t>
      </w:r>
    </w:p>
    <w:p w14:paraId="314B35BD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解决方案 </w:t>
      </w:r>
      <w:r>
        <w:rPr>
          <w:spacing w:val="-5"/>
        </w:rPr>
        <w:t>：</w:t>
      </w:r>
    </w:p>
    <w:p w14:paraId="01255E48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b/>
          <w:bCs/>
          <w:spacing w:val="-4"/>
        </w:rPr>
        <w:t xml:space="preserve">信息披露 </w:t>
      </w:r>
      <w:r>
        <w:rPr>
          <w:spacing w:val="-4"/>
        </w:rPr>
        <w:t>：完整披露交易额，确保定价公允</w:t>
      </w:r>
    </w:p>
    <w:p w14:paraId="7A5FD1FA">
      <w:pPr>
        <w:rPr>
          <w:rFonts w:ascii="Arial"/>
          <w:sz w:val="21"/>
        </w:rPr>
      </w:pPr>
    </w:p>
    <w:p w14:paraId="37C023F6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b/>
          <w:bCs/>
          <w:spacing w:val="-4"/>
        </w:rPr>
        <w:t xml:space="preserve">额度管控 </w:t>
      </w:r>
      <w:r>
        <w:rPr>
          <w:spacing w:val="-4"/>
        </w:rPr>
        <w:t>：</w:t>
      </w:r>
    </w:p>
    <w:p w14:paraId="4901A551">
      <w:pPr>
        <w:pStyle w:val="2"/>
        <w:spacing w:before="324" w:line="200" w:lineRule="auto"/>
        <w:ind w:left="91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70"/>
        </w:rPr>
        <w:t xml:space="preserve"> </w:t>
      </w:r>
      <w:r>
        <w:rPr>
          <w:spacing w:val="-2"/>
        </w:rPr>
        <w:t>2018年与恒大交易额上限19亿</w:t>
      </w:r>
    </w:p>
    <w:p w14:paraId="7D23C570">
      <w:pPr>
        <w:pStyle w:val="2"/>
        <w:spacing w:before="311" w:line="200" w:lineRule="auto"/>
        <w:ind w:left="912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spacing w:val="-2"/>
        </w:rPr>
        <w:t>2019年上限22.8亿</w:t>
      </w:r>
    </w:p>
    <w:p w14:paraId="0BC49BFC">
      <w:pPr>
        <w:pStyle w:val="2"/>
        <w:spacing w:before="309" w:line="200" w:lineRule="auto"/>
        <w:ind w:left="91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spacing w:val="-3"/>
        </w:rPr>
        <w:t>2020年上限27亿</w:t>
      </w:r>
    </w:p>
    <w:p w14:paraId="7A99C583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73"/>
        </w:rPr>
        <w:t xml:space="preserve"> </w:t>
      </w:r>
      <w:r>
        <w:rPr>
          <w:b/>
          <w:bCs/>
          <w:spacing w:val="-4"/>
        </w:rPr>
        <w:t xml:space="preserve">市场效应 </w:t>
      </w:r>
      <w:r>
        <w:rPr>
          <w:spacing w:val="-4"/>
        </w:rPr>
        <w:t>：2018年港交所上市获房企高管集体站台</w:t>
      </w:r>
    </w:p>
    <w:p w14:paraId="26464F41">
      <w:pPr>
        <w:spacing w:before="151" w:line="210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4.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产业地产 </w:t>
      </w:r>
    </w:p>
    <w:p w14:paraId="162B4CCF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行业趋势 </w:t>
      </w:r>
      <w:r>
        <w:rPr>
          <w:spacing w:val="-5"/>
        </w:rPr>
        <w:t>：</w:t>
      </w:r>
    </w:p>
    <w:p w14:paraId="54E64E52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传统住宅销售遇冷，美国房价涨幅126倍</w:t>
      </w:r>
      <w:r>
        <w:t>vs</w:t>
      </w:r>
      <w:r>
        <w:rPr>
          <w:spacing w:val="1"/>
        </w:rPr>
        <w:t>中国26倍</w:t>
      </w:r>
    </w:p>
    <w:p w14:paraId="00D36911">
      <w:pPr>
        <w:rPr>
          <w:rFonts w:ascii="Arial"/>
          <w:sz w:val="21"/>
        </w:rPr>
      </w:pPr>
    </w:p>
    <w:p w14:paraId="3CD003CC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未来方向：产业勾地模式（产业+地产）</w:t>
      </w:r>
    </w:p>
    <w:p w14:paraId="4A7E04B7">
      <w:pPr>
        <w:pStyle w:val="2"/>
        <w:spacing w:before="325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操作策略 </w:t>
      </w:r>
      <w:r>
        <w:rPr>
          <w:spacing w:val="-5"/>
        </w:rPr>
        <w:t>：</w:t>
      </w:r>
    </w:p>
    <w:p w14:paraId="3ED6C8DA">
      <w:pPr>
        <w:pStyle w:val="2"/>
        <w:spacing w:before="317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2"/>
        </w:rPr>
        <w:t>结合产业资源获取低价土地</w:t>
      </w:r>
    </w:p>
    <w:p w14:paraId="7F9984C7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2"/>
        </w:rPr>
        <w:t>设立产业基金投资开发项目</w:t>
      </w:r>
    </w:p>
    <w:p w14:paraId="14AE5D42">
      <w:pPr>
        <w:rPr>
          <w:rFonts w:ascii="Arial"/>
          <w:sz w:val="21"/>
        </w:rPr>
      </w:pPr>
    </w:p>
    <w:p w14:paraId="2C9404BE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35"/>
        </w:rPr>
        <w:t xml:space="preserve">  </w:t>
      </w:r>
      <w:r>
        <w:rPr>
          <w:spacing w:val="-3"/>
        </w:rPr>
        <w:t>自主运营实现全链条控制</w:t>
      </w:r>
    </w:p>
    <w:p w14:paraId="5326E1FF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81"/>
        </w:rPr>
        <w:t xml:space="preserve"> </w:t>
      </w:r>
      <w:r>
        <w:rPr>
          <w:b/>
          <w:bCs/>
          <w:spacing w:val="-5"/>
        </w:rPr>
        <w:t xml:space="preserve">目标市场 </w:t>
      </w:r>
      <w:r>
        <w:rPr>
          <w:spacing w:val="-5"/>
        </w:rPr>
        <w:t>：北上广深等5%核心区域房产具备增值潜力</w:t>
      </w:r>
    </w:p>
    <w:p w14:paraId="402014C1">
      <w:pPr>
        <w:spacing w:before="151" w:line="210" w:lineRule="auto"/>
        <w:ind w:left="24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5.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代理商变成合伙人 </w:t>
      </w:r>
    </w:p>
    <w:p w14:paraId="4699C2D2">
      <w:pPr>
        <w:pStyle w:val="2"/>
        <w:spacing w:before="209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合作机制 </w:t>
      </w:r>
      <w:r>
        <w:rPr>
          <w:spacing w:val="-5"/>
        </w:rPr>
        <w:t>：</w:t>
      </w:r>
    </w:p>
    <w:p w14:paraId="5D20F5EC">
      <w:pPr>
        <w:spacing w:line="201" w:lineRule="auto"/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2CE8B4E4">
      <w:pPr>
        <w:spacing w:line="277" w:lineRule="auto"/>
        <w:rPr>
          <w:rFonts w:ascii="Arial"/>
          <w:sz w:val="21"/>
        </w:rPr>
      </w:pPr>
    </w:p>
    <w:p w14:paraId="5C976AC9">
      <w:pPr>
        <w:spacing w:line="277" w:lineRule="auto"/>
        <w:rPr>
          <w:rFonts w:ascii="Arial"/>
          <w:sz w:val="21"/>
        </w:rPr>
      </w:pPr>
    </w:p>
    <w:p w14:paraId="6EF6D0FF">
      <w:pPr>
        <w:spacing w:line="278" w:lineRule="auto"/>
        <w:rPr>
          <w:rFonts w:ascii="Arial"/>
          <w:sz w:val="21"/>
        </w:rPr>
      </w:pPr>
    </w:p>
    <w:p w14:paraId="50278A9A">
      <w:pPr>
        <w:spacing w:line="278" w:lineRule="auto"/>
        <w:rPr>
          <w:rFonts w:ascii="Arial"/>
          <w:sz w:val="21"/>
        </w:rPr>
      </w:pPr>
    </w:p>
    <w:p w14:paraId="2A4C72EA">
      <w:pPr>
        <w:pStyle w:val="2"/>
        <w:spacing w:before="94" w:line="221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优选代理商成立合资公司（易居持股51%）</w:t>
      </w:r>
    </w:p>
    <w:p w14:paraId="207D3342">
      <w:pPr>
        <w:pStyle w:val="2"/>
        <w:spacing w:before="316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IPO时按营业额/净利润/市占率估值</w:t>
      </w:r>
    </w:p>
    <w:p w14:paraId="29F2B2F8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创新模式 </w:t>
      </w:r>
      <w:r>
        <w:rPr>
          <w:spacing w:val="-5"/>
        </w:rPr>
        <w:t>：</w:t>
      </w:r>
    </w:p>
    <w:p w14:paraId="4790B43E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与经济学家合作（如郎咸平）提升销售效能</w:t>
      </w:r>
    </w:p>
    <w:p w14:paraId="7D38801A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经济学家销售效能=100个普通中介总和</w:t>
      </w:r>
    </w:p>
    <w:p w14:paraId="2ECE11BA">
      <w:pPr>
        <w:pStyle w:val="2"/>
        <w:spacing w:before="324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资金策略 </w:t>
      </w:r>
      <w:r>
        <w:rPr>
          <w:spacing w:val="-5"/>
        </w:rPr>
        <w:t>：</w:t>
      </w:r>
    </w:p>
    <w:p w14:paraId="4CB8C58C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客户购房后立即开展募资（资金流动性最佳时点）</w:t>
      </w:r>
    </w:p>
    <w:p w14:paraId="1E44013A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2"/>
        </w:rPr>
        <w:t>建立"销售-投资"转化闭环</w:t>
      </w:r>
    </w:p>
    <w:p w14:paraId="3204F012">
      <w:pPr>
        <w:spacing w:line="316" w:lineRule="auto"/>
        <w:rPr>
          <w:rFonts w:ascii="Arial"/>
          <w:sz w:val="21"/>
        </w:rPr>
      </w:pPr>
    </w:p>
    <w:p w14:paraId="7A3296A6">
      <w:pPr>
        <w:pStyle w:val="2"/>
        <w:spacing w:before="155" w:line="183" w:lineRule="auto"/>
        <w:ind w:left="24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三、知识小结</w:t>
      </w:r>
    </w:p>
    <w:p w14:paraId="232AB039">
      <w:pPr>
        <w:spacing w:line="41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8"/>
        <w:gridCol w:w="2586"/>
        <w:gridCol w:w="2551"/>
        <w:gridCol w:w="2245"/>
      </w:tblGrid>
      <w:tr w14:paraId="6B473EF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908" w:type="dxa"/>
            <w:vAlign w:val="top"/>
          </w:tcPr>
          <w:p w14:paraId="21C2E8B7">
            <w:pPr>
              <w:pStyle w:val="7"/>
              <w:spacing w:before="90" w:line="180" w:lineRule="auto"/>
              <w:ind w:left="101"/>
            </w:pPr>
            <w:r>
              <w:rPr>
                <w:spacing w:val="-1"/>
              </w:rPr>
              <w:t>知识点</w:t>
            </w:r>
          </w:p>
        </w:tc>
        <w:tc>
          <w:tcPr>
            <w:tcW w:w="2586" w:type="dxa"/>
            <w:vAlign w:val="top"/>
          </w:tcPr>
          <w:p w14:paraId="7F4078CC">
            <w:pPr>
              <w:pStyle w:val="7"/>
              <w:spacing w:before="89" w:line="181" w:lineRule="auto"/>
              <w:ind w:left="97"/>
            </w:pPr>
            <w:r>
              <w:rPr>
                <w:spacing w:val="-1"/>
              </w:rPr>
              <w:t>核心内容</w:t>
            </w:r>
          </w:p>
        </w:tc>
        <w:tc>
          <w:tcPr>
            <w:tcW w:w="2551" w:type="dxa"/>
            <w:vAlign w:val="top"/>
          </w:tcPr>
          <w:p w14:paraId="2AD71468">
            <w:pPr>
              <w:pStyle w:val="7"/>
              <w:spacing w:before="89" w:line="181" w:lineRule="auto"/>
              <w:ind w:left="104"/>
            </w:pPr>
            <w:r>
              <w:rPr>
                <w:spacing w:val="-1"/>
              </w:rPr>
              <w:t>商业逻辑/策略</w:t>
            </w:r>
          </w:p>
        </w:tc>
        <w:tc>
          <w:tcPr>
            <w:tcW w:w="2245" w:type="dxa"/>
            <w:vAlign w:val="top"/>
          </w:tcPr>
          <w:p w14:paraId="595F328E">
            <w:pPr>
              <w:pStyle w:val="7"/>
              <w:spacing w:before="89" w:line="181" w:lineRule="auto"/>
              <w:ind w:left="107"/>
            </w:pPr>
            <w:r>
              <w:rPr>
                <w:spacing w:val="-1"/>
              </w:rPr>
              <w:t>案例/数据支撑</w:t>
            </w:r>
          </w:p>
        </w:tc>
      </w:tr>
      <w:tr w14:paraId="24DA9B3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908" w:type="dxa"/>
            <w:vAlign w:val="top"/>
          </w:tcPr>
          <w:p w14:paraId="536BE636">
            <w:pPr>
              <w:pStyle w:val="7"/>
              <w:spacing w:before="83" w:line="251" w:lineRule="auto"/>
              <w:ind w:left="104" w:right="132" w:hanging="1"/>
            </w:pPr>
            <w:r>
              <w:rPr>
                <w:b/>
                <w:bCs/>
                <w:spacing w:val="-1"/>
              </w:rPr>
              <w:t>销售最</w:t>
            </w:r>
            <w:r>
              <w:rPr>
                <w:b/>
                <w:bCs/>
                <w:spacing w:val="-2"/>
              </w:rPr>
              <w:t>高境界</w:t>
            </w:r>
          </w:p>
        </w:tc>
        <w:tc>
          <w:tcPr>
            <w:tcW w:w="2586" w:type="dxa"/>
            <w:vAlign w:val="top"/>
          </w:tcPr>
          <w:p w14:paraId="51772D3F">
            <w:pPr>
              <w:pStyle w:val="7"/>
              <w:spacing w:before="81" w:line="220" w:lineRule="auto"/>
              <w:ind w:left="99" w:right="276" w:hanging="4"/>
              <w:jc w:val="both"/>
            </w:pPr>
            <w:r>
              <w:rPr>
                <w:spacing w:val="-1"/>
              </w:rPr>
              <w:t>将客户变为股东，经销商变为股东，从甲方变</w:t>
            </w:r>
            <w:r>
              <w:rPr>
                <w:spacing w:val="-2"/>
              </w:rPr>
              <w:t>乙方</w:t>
            </w:r>
          </w:p>
        </w:tc>
        <w:tc>
          <w:tcPr>
            <w:tcW w:w="2551" w:type="dxa"/>
            <w:vAlign w:val="top"/>
          </w:tcPr>
          <w:p w14:paraId="4129A334">
            <w:pPr>
              <w:pStyle w:val="7"/>
              <w:spacing w:before="83" w:line="183" w:lineRule="auto"/>
              <w:ind w:left="101"/>
            </w:pPr>
            <w:r>
              <w:rPr>
                <w:b/>
                <w:bCs/>
                <w:spacing w:val="-1"/>
              </w:rPr>
              <w:t>绑定利益，形成共赢</w:t>
            </w:r>
          </w:p>
        </w:tc>
        <w:tc>
          <w:tcPr>
            <w:tcW w:w="2245" w:type="dxa"/>
            <w:vAlign w:val="top"/>
          </w:tcPr>
          <w:p w14:paraId="00E1B225">
            <w:pPr>
              <w:pStyle w:val="7"/>
              <w:spacing w:before="82" w:line="251" w:lineRule="auto"/>
              <w:ind w:left="107" w:right="145"/>
            </w:pPr>
            <w:r>
              <w:rPr>
                <w:spacing w:val="-1"/>
              </w:rPr>
              <w:t>易居中国通过股东模式实现业绩稳定增长</w:t>
            </w:r>
          </w:p>
        </w:tc>
      </w:tr>
      <w:tr w14:paraId="4AC058C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1" w:hRule="atLeast"/>
        </w:trPr>
        <w:tc>
          <w:tcPr>
            <w:tcW w:w="908" w:type="dxa"/>
            <w:vAlign w:val="top"/>
          </w:tcPr>
          <w:p w14:paraId="61B682B4">
            <w:pPr>
              <w:pStyle w:val="7"/>
              <w:spacing w:before="85" w:line="183" w:lineRule="auto"/>
              <w:ind w:left="102"/>
            </w:pPr>
            <w:r>
              <w:rPr>
                <w:b/>
                <w:bCs/>
                <w:spacing w:val="-1"/>
              </w:rPr>
              <w:t>易居中</w:t>
            </w:r>
          </w:p>
          <w:p w14:paraId="4195BE15">
            <w:pPr>
              <w:pStyle w:val="7"/>
              <w:spacing w:before="89" w:line="209" w:lineRule="auto"/>
              <w:ind w:left="102" w:right="132" w:firstLine="9"/>
            </w:pPr>
            <w:r>
              <w:rPr>
                <w:b/>
                <w:bCs/>
                <w:spacing w:val="-5"/>
              </w:rPr>
              <w:t>国商业</w:t>
            </w:r>
            <w:r>
              <w:rPr>
                <w:b/>
                <w:bCs/>
                <w:spacing w:val="-1"/>
              </w:rPr>
              <w:t>模式</w:t>
            </w:r>
          </w:p>
        </w:tc>
        <w:tc>
          <w:tcPr>
            <w:tcW w:w="2586" w:type="dxa"/>
            <w:vAlign w:val="top"/>
          </w:tcPr>
          <w:p w14:paraId="78AEC1DA">
            <w:pPr>
              <w:pStyle w:val="7"/>
              <w:spacing w:before="85" w:line="183" w:lineRule="auto"/>
              <w:ind w:left="98"/>
            </w:pPr>
            <w:r>
              <w:rPr>
                <w:spacing w:val="-1"/>
              </w:rPr>
              <w:t>一手房代理（占营收</w:t>
            </w:r>
          </w:p>
          <w:p w14:paraId="7E40659D">
            <w:pPr>
              <w:pStyle w:val="7"/>
              <w:spacing w:before="90" w:line="209" w:lineRule="auto"/>
              <w:ind w:left="96" w:right="276" w:firstLine="9"/>
            </w:pPr>
            <w:r>
              <w:rPr>
                <w:spacing w:val="-3"/>
              </w:rPr>
              <w:t>80%</w:t>
            </w:r>
            <w:r>
              <w:t>），</w:t>
            </w:r>
            <w:r>
              <w:rPr>
                <w:spacing w:val="-3"/>
              </w:rPr>
              <w:t>依赖开发商佣</w:t>
            </w:r>
            <w:r>
              <w:rPr>
                <w:spacing w:val="1"/>
              </w:rPr>
              <w:t>金（0.2%-0.8%）</w:t>
            </w:r>
          </w:p>
        </w:tc>
        <w:tc>
          <w:tcPr>
            <w:tcW w:w="2551" w:type="dxa"/>
            <w:vAlign w:val="top"/>
          </w:tcPr>
          <w:p w14:paraId="4DC27ABB">
            <w:pPr>
              <w:pStyle w:val="7"/>
              <w:spacing w:before="82" w:line="220" w:lineRule="auto"/>
              <w:ind w:left="104" w:right="236" w:hanging="1"/>
              <w:jc w:val="both"/>
            </w:pPr>
            <w:r>
              <w:rPr>
                <w:b/>
                <w:bCs/>
                <w:spacing w:val="-7"/>
              </w:rPr>
              <w:t xml:space="preserve">轻资产运营 </w:t>
            </w:r>
            <w:r>
              <w:rPr>
                <w:spacing w:val="-7"/>
              </w:rPr>
              <w:t>：早期通过</w:t>
            </w:r>
            <w:r>
              <w:rPr>
                <w:spacing w:val="-1"/>
              </w:rPr>
              <w:t>劳务公司灵活调配销售</w:t>
            </w:r>
            <w:r>
              <w:rPr>
                <w:spacing w:val="-2"/>
              </w:rPr>
              <w:t>团队</w:t>
            </w:r>
          </w:p>
        </w:tc>
        <w:tc>
          <w:tcPr>
            <w:tcW w:w="2245" w:type="dxa"/>
            <w:vAlign w:val="top"/>
          </w:tcPr>
          <w:p w14:paraId="47C4E825">
            <w:pPr>
              <w:pStyle w:val="7"/>
              <w:spacing w:before="44" w:line="245" w:lineRule="auto"/>
              <w:ind w:left="108" w:right="110" w:firstLine="1"/>
            </w:pPr>
            <w:r>
              <w:rPr>
                <w:spacing w:val="-1"/>
              </w:rPr>
              <w:t>上市前销售团队1.8</w:t>
            </w:r>
            <w:r>
              <w:rPr>
                <w:spacing w:val="1"/>
              </w:rPr>
              <w:t>万人（占员工89%）</w:t>
            </w:r>
          </w:p>
        </w:tc>
      </w:tr>
      <w:tr w14:paraId="0A79B65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7" w:hRule="atLeast"/>
        </w:trPr>
        <w:tc>
          <w:tcPr>
            <w:tcW w:w="908" w:type="dxa"/>
            <w:vAlign w:val="top"/>
          </w:tcPr>
          <w:p w14:paraId="7539F06B">
            <w:pPr>
              <w:pStyle w:val="7"/>
              <w:spacing w:before="88" w:line="247" w:lineRule="auto"/>
              <w:ind w:left="102" w:right="132"/>
              <w:jc w:val="both"/>
            </w:pPr>
            <w:r>
              <w:rPr>
                <w:b/>
                <w:bCs/>
                <w:spacing w:val="-1"/>
              </w:rPr>
              <w:t>客户变股东策</w:t>
            </w:r>
            <w:r>
              <w:rPr>
                <w:b/>
                <w:bCs/>
              </w:rPr>
              <w:t>略</w:t>
            </w:r>
          </w:p>
        </w:tc>
        <w:tc>
          <w:tcPr>
            <w:tcW w:w="2586" w:type="dxa"/>
            <w:vAlign w:val="top"/>
          </w:tcPr>
          <w:p w14:paraId="62732226">
            <w:pPr>
              <w:pStyle w:val="7"/>
              <w:spacing w:before="85" w:line="252" w:lineRule="auto"/>
              <w:ind w:left="97" w:right="276"/>
            </w:pPr>
            <w:r>
              <w:rPr>
                <w:spacing w:val="-1"/>
              </w:rPr>
              <w:t>恒大、万科等开发商入股易居，形成长期合作</w:t>
            </w:r>
          </w:p>
        </w:tc>
        <w:tc>
          <w:tcPr>
            <w:tcW w:w="2551" w:type="dxa"/>
            <w:vAlign w:val="top"/>
          </w:tcPr>
          <w:p w14:paraId="39CC53AB">
            <w:pPr>
              <w:pStyle w:val="7"/>
              <w:spacing w:before="87" w:line="224" w:lineRule="auto"/>
              <w:ind w:left="101" w:right="239"/>
            </w:pPr>
            <w:r>
              <w:rPr>
                <w:b/>
                <w:bCs/>
                <w:spacing w:val="-7"/>
              </w:rPr>
              <w:t xml:space="preserve">规避关联交易 </w:t>
            </w:r>
            <w:r>
              <w:rPr>
                <w:spacing w:val="-7"/>
              </w:rPr>
              <w:t>：披露公</w:t>
            </w:r>
            <w:r>
              <w:rPr>
                <w:spacing w:val="-1"/>
              </w:rPr>
              <w:t>允价格+设定年度交易上限（如恒大2018年</w:t>
            </w:r>
            <w:r>
              <w:rPr>
                <w:spacing w:val="3"/>
              </w:rPr>
              <w:t>≤19亿）</w:t>
            </w:r>
          </w:p>
        </w:tc>
        <w:tc>
          <w:tcPr>
            <w:tcW w:w="2245" w:type="dxa"/>
            <w:vAlign w:val="top"/>
          </w:tcPr>
          <w:p w14:paraId="7967119E">
            <w:pPr>
              <w:pStyle w:val="7"/>
              <w:spacing w:before="87" w:line="251" w:lineRule="auto"/>
              <w:ind w:left="105" w:right="145" w:firstLine="1"/>
            </w:pPr>
            <w:r>
              <w:rPr>
                <w:spacing w:val="-1"/>
              </w:rPr>
              <w:t>碧桂园入股后恢复合作；恒大2018年代理费</w:t>
            </w:r>
            <w:r>
              <w:rPr>
                <w:b/>
                <w:bCs/>
                <w:spacing w:val="-1"/>
              </w:rPr>
              <w:t>6.7亿</w:t>
            </w:r>
          </w:p>
        </w:tc>
      </w:tr>
      <w:tr w14:paraId="2A07C96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908" w:type="dxa"/>
            <w:vAlign w:val="top"/>
          </w:tcPr>
          <w:p w14:paraId="6476EC78">
            <w:pPr>
              <w:pStyle w:val="7"/>
              <w:spacing w:before="90" w:line="183" w:lineRule="auto"/>
              <w:ind w:left="103"/>
            </w:pPr>
            <w:r>
              <w:rPr>
                <w:b/>
                <w:bCs/>
                <w:spacing w:val="-1"/>
              </w:rPr>
              <w:t>房地产</w:t>
            </w:r>
          </w:p>
          <w:p w14:paraId="13922620">
            <w:pPr>
              <w:pStyle w:val="7"/>
              <w:spacing w:before="89" w:line="183" w:lineRule="auto"/>
              <w:ind w:left="113"/>
            </w:pPr>
            <w:r>
              <w:rPr>
                <w:b/>
                <w:bCs/>
                <w:spacing w:val="-3"/>
              </w:rPr>
              <w:t>中介未</w:t>
            </w:r>
          </w:p>
          <w:p w14:paraId="300BDB0D">
            <w:pPr>
              <w:pStyle w:val="7"/>
              <w:spacing w:before="89" w:line="175" w:lineRule="auto"/>
              <w:ind w:left="104"/>
            </w:pPr>
            <w:r>
              <w:rPr>
                <w:b/>
                <w:bCs/>
                <w:spacing w:val="-1"/>
              </w:rPr>
              <w:t>来方向</w:t>
            </w:r>
          </w:p>
        </w:tc>
        <w:tc>
          <w:tcPr>
            <w:tcW w:w="2586" w:type="dxa"/>
            <w:vAlign w:val="top"/>
          </w:tcPr>
          <w:p w14:paraId="57808663">
            <w:pPr>
              <w:pStyle w:val="7"/>
              <w:spacing w:before="86" w:line="219" w:lineRule="auto"/>
              <w:ind w:left="73" w:right="102" w:firstLine="29"/>
              <w:jc w:val="both"/>
            </w:pPr>
            <w:r>
              <w:rPr>
                <w:b/>
                <w:bCs/>
                <w:spacing w:val="-1"/>
              </w:rPr>
              <w:t>融资能力</w:t>
            </w:r>
            <w:r>
              <w:rPr>
                <w:spacing w:val="-1"/>
              </w:rPr>
              <w:t>（帮开发商/客</w:t>
            </w:r>
            <w:r>
              <w:rPr>
                <w:spacing w:val="2"/>
              </w:rPr>
              <w:t>户融资）+</w:t>
            </w:r>
            <w:r>
              <w:rPr>
                <w:spacing w:val="10"/>
              </w:rPr>
              <w:t xml:space="preserve">      </w:t>
            </w:r>
            <w:r>
              <w:rPr>
                <w:b/>
                <w:bCs/>
                <w:spacing w:val="2"/>
              </w:rPr>
              <w:t>产业勾地</w:t>
            </w:r>
            <w:r>
              <w:rPr>
                <w:spacing w:val="4"/>
              </w:rPr>
              <w:t>（结合地方政府资源）</w:t>
            </w:r>
          </w:p>
        </w:tc>
        <w:tc>
          <w:tcPr>
            <w:tcW w:w="2551" w:type="dxa"/>
            <w:vAlign w:val="top"/>
          </w:tcPr>
          <w:p w14:paraId="007D25FD">
            <w:pPr>
              <w:pStyle w:val="7"/>
              <w:spacing w:before="91" w:line="250" w:lineRule="auto"/>
              <w:ind w:left="103" w:right="293" w:hanging="1"/>
            </w:pPr>
            <w:r>
              <w:rPr>
                <w:spacing w:val="-1"/>
              </w:rPr>
              <w:t>产业地产拿地价优势+设立基金控盘</w:t>
            </w:r>
          </w:p>
        </w:tc>
        <w:tc>
          <w:tcPr>
            <w:tcW w:w="2245" w:type="dxa"/>
            <w:vAlign w:val="top"/>
          </w:tcPr>
          <w:p w14:paraId="0BBC3263">
            <w:pPr>
              <w:pStyle w:val="7"/>
              <w:spacing w:before="88" w:line="184" w:lineRule="auto"/>
              <w:ind w:left="107"/>
            </w:pPr>
            <w:r>
              <w:rPr>
                <w:spacing w:val="-1"/>
              </w:rPr>
              <w:t>美国房价涨幅</w:t>
            </w:r>
          </w:p>
          <w:p w14:paraId="281EA2F1">
            <w:pPr>
              <w:pStyle w:val="7"/>
              <w:spacing w:before="49" w:line="220" w:lineRule="auto"/>
              <w:ind w:left="82" w:right="370"/>
            </w:pPr>
            <w:r>
              <w:t>（126%）vs中国（26%）预示潜力</w:t>
            </w:r>
          </w:p>
        </w:tc>
      </w:tr>
      <w:tr w14:paraId="6EF16EB1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908" w:type="dxa"/>
            <w:vAlign w:val="top"/>
          </w:tcPr>
          <w:p w14:paraId="6CE07A5F">
            <w:pPr>
              <w:pStyle w:val="7"/>
              <w:spacing w:before="92" w:line="183" w:lineRule="auto"/>
              <w:ind w:left="103"/>
            </w:pPr>
            <w:r>
              <w:rPr>
                <w:b/>
                <w:bCs/>
                <w:spacing w:val="-1"/>
              </w:rPr>
              <w:t>代理商</w:t>
            </w:r>
          </w:p>
          <w:p w14:paraId="265ADEB3">
            <w:pPr>
              <w:pStyle w:val="7"/>
              <w:spacing w:before="91" w:line="206" w:lineRule="auto"/>
              <w:ind w:left="102" w:right="132"/>
            </w:pPr>
            <w:r>
              <w:rPr>
                <w:b/>
                <w:bCs/>
                <w:spacing w:val="-1"/>
              </w:rPr>
              <w:t>合伙人模式</w:t>
            </w:r>
          </w:p>
        </w:tc>
        <w:tc>
          <w:tcPr>
            <w:tcW w:w="2586" w:type="dxa"/>
            <w:vAlign w:val="top"/>
          </w:tcPr>
          <w:p w14:paraId="32263A55">
            <w:pPr>
              <w:pStyle w:val="7"/>
              <w:spacing w:before="91" w:line="218" w:lineRule="auto"/>
              <w:ind w:left="96" w:right="276" w:firstLine="2"/>
              <w:jc w:val="both"/>
            </w:pPr>
            <w:r>
              <w:rPr>
                <w:spacing w:val="-1"/>
              </w:rPr>
              <w:t>业绩TOP代理商成立合资公司（易居51%+代</w:t>
            </w:r>
            <w:r>
              <w:rPr>
                <w:spacing w:val="3"/>
              </w:rPr>
              <w:t>理商49%）</w:t>
            </w:r>
          </w:p>
        </w:tc>
        <w:tc>
          <w:tcPr>
            <w:tcW w:w="2551" w:type="dxa"/>
            <w:vAlign w:val="top"/>
          </w:tcPr>
          <w:p w14:paraId="6D48B68E">
            <w:pPr>
              <w:pStyle w:val="7"/>
              <w:spacing w:before="91" w:line="184" w:lineRule="auto"/>
              <w:ind w:left="101"/>
            </w:pPr>
            <w:r>
              <w:rPr>
                <w:b/>
                <w:bCs/>
                <w:spacing w:val="-1"/>
              </w:rPr>
              <w:t>利润共享+IPO估值承诺</w:t>
            </w:r>
          </w:p>
        </w:tc>
        <w:tc>
          <w:tcPr>
            <w:tcW w:w="2245" w:type="dxa"/>
            <w:vAlign w:val="top"/>
          </w:tcPr>
          <w:p w14:paraId="5320969D">
            <w:pPr>
              <w:pStyle w:val="7"/>
              <w:spacing w:before="93" w:line="251" w:lineRule="auto"/>
              <w:ind w:left="106" w:right="202"/>
            </w:pPr>
            <w:r>
              <w:rPr>
                <w:spacing w:val="-1"/>
              </w:rPr>
              <w:t>协议绑定：现金+回购条款</w:t>
            </w:r>
          </w:p>
        </w:tc>
      </w:tr>
      <w:tr w14:paraId="6666CD9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8" w:hRule="atLeast"/>
        </w:trPr>
        <w:tc>
          <w:tcPr>
            <w:tcW w:w="908" w:type="dxa"/>
            <w:vAlign w:val="top"/>
          </w:tcPr>
          <w:p w14:paraId="6FC39CC3">
            <w:pPr>
              <w:pStyle w:val="7"/>
              <w:spacing w:before="93" w:line="184" w:lineRule="auto"/>
              <w:ind w:left="101"/>
            </w:pPr>
            <w:r>
              <w:rPr>
                <w:b/>
                <w:bCs/>
                <w:spacing w:val="-1"/>
              </w:rPr>
              <w:t>经济学</w:t>
            </w:r>
          </w:p>
          <w:p w14:paraId="62A1346F">
            <w:pPr>
              <w:pStyle w:val="7"/>
              <w:spacing w:before="90" w:line="208" w:lineRule="auto"/>
              <w:ind w:left="102" w:right="132"/>
            </w:pPr>
            <w:r>
              <w:rPr>
                <w:b/>
                <w:bCs/>
                <w:spacing w:val="-2"/>
              </w:rPr>
              <w:t>家合作</w:t>
            </w:r>
            <w:r>
              <w:rPr>
                <w:b/>
                <w:bCs/>
                <w:spacing w:val="-1"/>
              </w:rPr>
              <w:t>策略</w:t>
            </w:r>
          </w:p>
        </w:tc>
        <w:tc>
          <w:tcPr>
            <w:tcW w:w="2586" w:type="dxa"/>
            <w:vAlign w:val="top"/>
          </w:tcPr>
          <w:p w14:paraId="225E04A4">
            <w:pPr>
              <w:pStyle w:val="7"/>
              <w:spacing w:before="94" w:line="219" w:lineRule="auto"/>
              <w:ind w:left="73" w:right="276" w:firstLine="24"/>
              <w:jc w:val="both"/>
            </w:pPr>
            <w:r>
              <w:rPr>
                <w:spacing w:val="-1"/>
              </w:rPr>
              <w:t>联合经济学家（如郎咸</w:t>
            </w:r>
            <w:r>
              <w:rPr>
                <w:spacing w:val="2"/>
              </w:rPr>
              <w:t>平）销售核心城市房产</w:t>
            </w:r>
            <w:r>
              <w:rPr>
                <w:spacing w:val="6"/>
              </w:rPr>
              <w:t>（北上广深等）</w:t>
            </w:r>
          </w:p>
        </w:tc>
        <w:tc>
          <w:tcPr>
            <w:tcW w:w="2551" w:type="dxa"/>
            <w:vAlign w:val="top"/>
          </w:tcPr>
          <w:p w14:paraId="21758111">
            <w:pPr>
              <w:pStyle w:val="7"/>
              <w:spacing w:before="95" w:line="183" w:lineRule="auto"/>
              <w:ind w:left="101"/>
            </w:pPr>
            <w:r>
              <w:rPr>
                <w:b/>
                <w:bCs/>
                <w:spacing w:val="-1"/>
              </w:rPr>
              <w:t>利用意见领袖号召力</w:t>
            </w:r>
          </w:p>
        </w:tc>
        <w:tc>
          <w:tcPr>
            <w:tcW w:w="2245" w:type="dxa"/>
            <w:vAlign w:val="top"/>
          </w:tcPr>
          <w:p w14:paraId="136E4031">
            <w:pPr>
              <w:pStyle w:val="7"/>
              <w:spacing w:before="95" w:line="251" w:lineRule="auto"/>
              <w:ind w:left="107" w:right="260" w:firstLine="14"/>
            </w:pPr>
            <w:r>
              <w:rPr>
                <w:spacing w:val="-3"/>
              </w:rPr>
              <w:t>中国仅5%区域房产</w:t>
            </w:r>
            <w:r>
              <w:rPr>
                <w:spacing w:val="-1"/>
              </w:rPr>
              <w:t>具长期增值潜力</w:t>
            </w:r>
          </w:p>
        </w:tc>
      </w:tr>
    </w:tbl>
    <w:p w14:paraId="378859EB">
      <w:pPr>
        <w:rPr>
          <w:rFonts w:ascii="Arial"/>
          <w:sz w:val="21"/>
        </w:rPr>
      </w:pPr>
    </w:p>
    <w:p w14:paraId="5F84B7E3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1E56745F">
      <w:pPr>
        <w:spacing w:before="19"/>
      </w:pPr>
    </w:p>
    <w:p w14:paraId="3572A70B">
      <w:pPr>
        <w:spacing w:before="19"/>
      </w:pPr>
    </w:p>
    <w:p w14:paraId="0E17324E">
      <w:pPr>
        <w:spacing w:before="18"/>
      </w:pPr>
    </w:p>
    <w:p w14:paraId="6AA8F997">
      <w:pPr>
        <w:spacing w:before="18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8"/>
        <w:gridCol w:w="2586"/>
        <w:gridCol w:w="2551"/>
        <w:gridCol w:w="2245"/>
      </w:tblGrid>
      <w:tr w14:paraId="26CC4F6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2" w:hRule="atLeast"/>
        </w:trPr>
        <w:tc>
          <w:tcPr>
            <w:tcW w:w="908" w:type="dxa"/>
            <w:vAlign w:val="top"/>
          </w:tcPr>
          <w:p w14:paraId="11EC08E5">
            <w:pPr>
              <w:pStyle w:val="7"/>
              <w:spacing w:before="91" w:line="250" w:lineRule="auto"/>
              <w:ind w:left="104" w:right="132" w:hanging="3"/>
            </w:pPr>
            <w:r>
              <w:rPr>
                <w:b/>
                <w:bCs/>
                <w:spacing w:val="-1"/>
              </w:rPr>
              <w:t>风险控</w:t>
            </w:r>
            <w:r>
              <w:rPr>
                <w:b/>
                <w:bCs/>
              </w:rPr>
              <w:t>制</w:t>
            </w:r>
          </w:p>
        </w:tc>
        <w:tc>
          <w:tcPr>
            <w:tcW w:w="2586" w:type="dxa"/>
            <w:vAlign w:val="top"/>
          </w:tcPr>
          <w:p w14:paraId="641CDB27">
            <w:pPr>
              <w:pStyle w:val="7"/>
              <w:spacing w:before="89" w:line="251" w:lineRule="auto"/>
              <w:ind w:left="99" w:right="112"/>
            </w:pPr>
            <w:r>
              <w:rPr>
                <w:spacing w:val="-1"/>
              </w:rPr>
              <w:t>关联交易透明化：披露+设定交易上限</w:t>
            </w:r>
          </w:p>
        </w:tc>
        <w:tc>
          <w:tcPr>
            <w:tcW w:w="2551" w:type="dxa"/>
            <w:vAlign w:val="top"/>
          </w:tcPr>
          <w:p w14:paraId="72B7E58A">
            <w:pPr>
              <w:pStyle w:val="7"/>
              <w:spacing w:before="89" w:line="183" w:lineRule="auto"/>
              <w:ind w:left="102"/>
            </w:pPr>
            <w:r>
              <w:rPr>
                <w:b/>
                <w:bCs/>
                <w:spacing w:val="-1"/>
              </w:rPr>
              <w:t>合规性保障</w:t>
            </w:r>
          </w:p>
        </w:tc>
        <w:tc>
          <w:tcPr>
            <w:tcW w:w="2245" w:type="dxa"/>
            <w:vAlign w:val="top"/>
          </w:tcPr>
          <w:p w14:paraId="300EC4E5">
            <w:pPr>
              <w:pStyle w:val="7"/>
              <w:spacing w:before="88" w:line="219" w:lineRule="auto"/>
              <w:ind w:left="107" w:right="271" w:firstLine="8"/>
              <w:jc w:val="both"/>
            </w:pPr>
            <w:r>
              <w:rPr>
                <w:spacing w:val="-2"/>
              </w:rPr>
              <w:t>2018年港交所上市</w:t>
            </w:r>
            <w:r>
              <w:rPr>
                <w:spacing w:val="-1"/>
              </w:rPr>
              <w:t>时恒大/碧桂园高管站台</w:t>
            </w:r>
          </w:p>
        </w:tc>
      </w:tr>
    </w:tbl>
    <w:p w14:paraId="20197BCF">
      <w:pPr>
        <w:rPr>
          <w:rFonts w:ascii="Arial"/>
          <w:sz w:val="21"/>
        </w:rPr>
      </w:pPr>
    </w:p>
    <w:p w14:paraId="74D7A65D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3DA8C985">
      <w:pPr>
        <w:spacing w:line="259" w:lineRule="auto"/>
        <w:rPr>
          <w:rFonts w:ascii="Arial"/>
          <w:sz w:val="21"/>
        </w:rPr>
      </w:pPr>
    </w:p>
    <w:p w14:paraId="10C3CA6D">
      <w:pPr>
        <w:spacing w:line="259" w:lineRule="auto"/>
        <w:rPr>
          <w:rFonts w:ascii="Arial"/>
          <w:sz w:val="21"/>
        </w:rPr>
      </w:pPr>
    </w:p>
    <w:p w14:paraId="4A5FAF4C">
      <w:pPr>
        <w:spacing w:line="260" w:lineRule="auto"/>
        <w:rPr>
          <w:rFonts w:ascii="Arial"/>
          <w:sz w:val="21"/>
        </w:rPr>
      </w:pPr>
    </w:p>
    <w:p w14:paraId="72482D88">
      <w:pPr>
        <w:spacing w:line="260" w:lineRule="auto"/>
        <w:rPr>
          <w:rFonts w:ascii="Arial"/>
          <w:sz w:val="21"/>
        </w:rPr>
      </w:pPr>
    </w:p>
    <w:p w14:paraId="1A20144B">
      <w:pPr>
        <w:spacing w:before="61" w:line="209" w:lineRule="auto"/>
        <w:ind w:left="20"/>
        <w:rPr>
          <w:rFonts w:hint="eastAsia" w:ascii="Calibri" w:hAnsi="Calibri" w:eastAsia="宋体" w:cs="Calibri"/>
          <w:sz w:val="18"/>
          <w:szCs w:val="18"/>
          <w:lang w:eastAsia="zh-CN"/>
        </w:rPr>
      </w:pPr>
    </w:p>
    <w:p w14:paraId="0F56CAC8">
      <w:pPr>
        <w:pStyle w:val="2"/>
        <w:spacing w:before="381" w:line="184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5"/>
          <w:sz w:val="36"/>
          <w:szCs w:val="36"/>
        </w:rPr>
        <w:t xml:space="preserve">一、以润唇膏切入彩妆市场的模式 </w:t>
      </w:r>
    </w:p>
    <w:p w14:paraId="6FAAE4F6">
      <w:pPr>
        <w:spacing w:before="13" w:line="315" w:lineRule="exact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4"/>
          <w:position w:val="3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4"/>
          <w:position w:val="3"/>
          <w:sz w:val="22"/>
          <w:szCs w:val="22"/>
        </w:rPr>
        <w:t>小蜜坊介绍</w:t>
      </w:r>
      <w:r>
        <w:rPr>
          <w:rFonts w:ascii="等线" w:hAnsi="等线" w:eastAsia="等线" w:cs="等线"/>
          <w:spacing w:val="24"/>
          <w:position w:val="3"/>
          <w:sz w:val="22"/>
          <w:szCs w:val="22"/>
        </w:rPr>
        <w:t xml:space="preserve"> </w:t>
      </w:r>
    </w:p>
    <w:p w14:paraId="0FA052D8">
      <w:pPr>
        <w:pStyle w:val="2"/>
        <w:spacing w:before="189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4"/>
        </w:rPr>
        <w:t xml:space="preserve">成立时间 </w:t>
      </w:r>
      <w:r>
        <w:rPr>
          <w:spacing w:val="-4"/>
        </w:rPr>
        <w:t>：2013年成立，最初专注于唇部护理产品</w:t>
      </w:r>
    </w:p>
    <w:p w14:paraId="3D05864F">
      <w:pPr>
        <w:pStyle w:val="2"/>
        <w:spacing w:before="308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5"/>
        </w:rPr>
        <w:t xml:space="preserve"> </w:t>
      </w:r>
      <w:r>
        <w:rPr>
          <w:b/>
          <w:bCs/>
          <w:spacing w:val="-3"/>
        </w:rPr>
        <w:t xml:space="preserve">产品线 </w:t>
      </w:r>
      <w:r>
        <w:rPr>
          <w:spacing w:val="-3"/>
        </w:rPr>
        <w:t>：以唇膏、润唇膏为切入点，后扩展至唇彩、眼妆和底妆等彩妆品类</w:t>
      </w:r>
    </w:p>
    <w:p w14:paraId="430CDFCF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3"/>
        </w:rPr>
        <w:t xml:space="preserve">市场表现 </w:t>
      </w:r>
      <w:r>
        <w:rPr>
          <w:spacing w:val="-3"/>
        </w:rPr>
        <w:t>：年营业额达1</w:t>
      </w:r>
      <w:r>
        <w:rPr>
          <w:spacing w:val="-39"/>
        </w:rPr>
        <w:t xml:space="preserve"> </w:t>
      </w:r>
      <w:r>
        <w:rPr>
          <w:spacing w:val="-3"/>
        </w:rPr>
        <w:t>.5亿，获得红杉资本5</w:t>
      </w:r>
      <w:r>
        <w:rPr>
          <w:spacing w:val="-4"/>
        </w:rPr>
        <w:t>000万融资及SIG投资</w:t>
      </w:r>
    </w:p>
    <w:p w14:paraId="48281AF6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3"/>
        </w:rPr>
        <w:t xml:space="preserve">行业背景 </w:t>
      </w:r>
      <w:r>
        <w:rPr>
          <w:spacing w:val="-3"/>
        </w:rPr>
        <w:t>：唇部彩妆占中国彩妆市场30%份额，口红销量年增100%</w:t>
      </w:r>
    </w:p>
    <w:p w14:paraId="6C0275DB">
      <w:pPr>
        <w:spacing w:before="153" w:line="209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成功的三点要素 </w:t>
      </w:r>
    </w:p>
    <w:p w14:paraId="5F4659CF">
      <w:pPr>
        <w:spacing w:before="17" w:line="313" w:lineRule="exact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position w:val="3"/>
          <w:sz w:val="22"/>
          <w:szCs w:val="22"/>
        </w:rPr>
        <w:t>1</w:t>
      </w:r>
      <w:r>
        <w:rPr>
          <w:rFonts w:ascii="等线" w:hAnsi="等线" w:eastAsia="等线" w:cs="等线"/>
          <w:spacing w:val="-2"/>
          <w:position w:val="3"/>
          <w:sz w:val="22"/>
          <w:szCs w:val="22"/>
        </w:rPr>
        <w:t xml:space="preserve">）设计符合目标人群 </w:t>
      </w:r>
    </w:p>
    <w:p w14:paraId="66AB0F5B">
      <w:pPr>
        <w:pStyle w:val="2"/>
        <w:spacing w:before="191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82"/>
        </w:rPr>
        <w:t xml:space="preserve"> </w:t>
      </w:r>
      <w:r>
        <w:rPr>
          <w:b/>
          <w:bCs/>
          <w:spacing w:val="-4"/>
        </w:rPr>
        <w:t xml:space="preserve">市场定位 </w:t>
      </w:r>
      <w:r>
        <w:rPr>
          <w:spacing w:val="-4"/>
        </w:rPr>
        <w:t>：中低端价格带，瞄准15-20岁年轻女性群体</w:t>
      </w:r>
    </w:p>
    <w:p w14:paraId="7CD87DB9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产品策略 </w:t>
      </w:r>
      <w:r>
        <w:rPr>
          <w:spacing w:val="-3"/>
        </w:rPr>
        <w:t>：聚焦单品突破后扩品类，避免"全年龄段"产品</w:t>
      </w:r>
      <w:r>
        <w:rPr>
          <w:spacing w:val="-4"/>
        </w:rPr>
        <w:t>陷阱</w:t>
      </w:r>
    </w:p>
    <w:p w14:paraId="1733D36B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9"/>
        </w:rPr>
        <w:t xml:space="preserve"> </w:t>
      </w:r>
      <w:r>
        <w:rPr>
          <w:b/>
          <w:bCs/>
          <w:spacing w:val="-3"/>
        </w:rPr>
        <w:t xml:space="preserve">品质标准 </w:t>
      </w:r>
      <w:r>
        <w:rPr>
          <w:spacing w:val="-3"/>
        </w:rPr>
        <w:t>：不刺激、效果明显为产品核心指标，</w:t>
      </w:r>
      <w:r>
        <w:rPr>
          <w:spacing w:val="-4"/>
        </w:rPr>
        <w:t>网评达5A级好评</w:t>
      </w:r>
    </w:p>
    <w:p w14:paraId="4F057039">
      <w:pPr>
        <w:spacing w:before="152" w:line="210" w:lineRule="auto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3.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创始人介绍 </w:t>
      </w:r>
    </w:p>
    <w:p w14:paraId="5FBCF81A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79"/>
        </w:rPr>
        <w:t xml:space="preserve"> </w:t>
      </w:r>
      <w:r>
        <w:rPr>
          <w:b/>
          <w:bCs/>
          <w:spacing w:val="-3"/>
        </w:rPr>
        <w:t xml:space="preserve">团队背景 </w:t>
      </w:r>
      <w:r>
        <w:rPr>
          <w:spacing w:val="-3"/>
        </w:rPr>
        <w:t>：创始人具有日化品牌垂直领域经验，联合创始人为丁家宜幕后操盘手</w:t>
      </w:r>
    </w:p>
    <w:p w14:paraId="415363BF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3"/>
        </w:rPr>
        <w:t xml:space="preserve"> </w:t>
      </w:r>
      <w:r>
        <w:rPr>
          <w:b/>
          <w:bCs/>
          <w:spacing w:val="-3"/>
        </w:rPr>
        <w:t xml:space="preserve">资本运作 </w:t>
      </w:r>
      <w:r>
        <w:rPr>
          <w:spacing w:val="-3"/>
        </w:rPr>
        <w:t>：团队擅长利用资本快速成长，曾成功运作母婴电商被强生收购</w:t>
      </w:r>
    </w:p>
    <w:p w14:paraId="4845726D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行业认知 </w:t>
      </w:r>
      <w:r>
        <w:rPr>
          <w:spacing w:val="-3"/>
        </w:rPr>
        <w:t>：深谙"投资就是投人"理念，通过资源整合实现阶</w:t>
      </w:r>
      <w:r>
        <w:rPr>
          <w:spacing w:val="-4"/>
        </w:rPr>
        <w:t>段性成功</w:t>
      </w:r>
    </w:p>
    <w:p w14:paraId="0D4A3F36">
      <w:pPr>
        <w:spacing w:before="151" w:line="210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4.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聚焦某一个群体战略 </w:t>
      </w:r>
    </w:p>
    <w:p w14:paraId="5C3E8C46">
      <w:pPr>
        <w:pStyle w:val="2"/>
        <w:spacing w:before="209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3"/>
        </w:rPr>
        <w:t xml:space="preserve">战略核心 </w:t>
      </w:r>
      <w:r>
        <w:rPr>
          <w:spacing w:val="-3"/>
        </w:rPr>
        <w:t>：专注服务15-20岁少女群体，不追求用户</w:t>
      </w:r>
      <w:r>
        <w:rPr>
          <w:spacing w:val="-4"/>
        </w:rPr>
        <w:t>终身价值</w:t>
      </w:r>
    </w:p>
    <w:p w14:paraId="07724595">
      <w:pPr>
        <w:pStyle w:val="2"/>
        <w:spacing w:before="310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4"/>
        </w:rPr>
        <w:t xml:space="preserve"> </w:t>
      </w:r>
      <w:r>
        <w:rPr>
          <w:b/>
          <w:bCs/>
          <w:spacing w:val="-3"/>
        </w:rPr>
        <w:t xml:space="preserve">市场风险 </w:t>
      </w:r>
      <w:r>
        <w:rPr>
          <w:spacing w:val="-3"/>
        </w:rPr>
        <w:t>：低端用户收入增长后易流向高端品牌，需提前布</w:t>
      </w:r>
      <w:r>
        <w:rPr>
          <w:spacing w:val="-4"/>
        </w:rPr>
        <w:t>局转型</w:t>
      </w:r>
    </w:p>
    <w:p w14:paraId="50AD342C">
      <w:pPr>
        <w:pStyle w:val="2"/>
        <w:spacing w:before="311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3"/>
        </w:rPr>
        <w:t xml:space="preserve">竞争壁垒 </w:t>
      </w:r>
      <w:r>
        <w:rPr>
          <w:spacing w:val="-3"/>
        </w:rPr>
        <w:t>：大品牌采用职业经理人模式难下沉，中小企业可借资本力量突围</w:t>
      </w:r>
    </w:p>
    <w:p w14:paraId="702103EB">
      <w:pPr>
        <w:pStyle w:val="2"/>
        <w:spacing w:before="309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3"/>
        </w:rPr>
        <w:t xml:space="preserve">执行要点 </w:t>
      </w:r>
      <w:r>
        <w:rPr>
          <w:spacing w:val="-3"/>
        </w:rPr>
        <w:t>：强调团队执行力和资本支持，把握业</w:t>
      </w:r>
      <w:r>
        <w:rPr>
          <w:spacing w:val="-4"/>
        </w:rPr>
        <w:t>务发展节奏</w:t>
      </w:r>
    </w:p>
    <w:p w14:paraId="25979A6A">
      <w:pPr>
        <w:spacing w:line="301" w:lineRule="auto"/>
        <w:rPr>
          <w:rFonts w:ascii="Arial"/>
          <w:sz w:val="21"/>
        </w:rPr>
      </w:pPr>
    </w:p>
    <w:p w14:paraId="69E99A5B">
      <w:pPr>
        <w:pStyle w:val="2"/>
        <w:spacing w:before="155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二、知识小结</w:t>
      </w:r>
    </w:p>
    <w:p w14:paraId="39457277">
      <w:pPr>
        <w:spacing w:line="37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6"/>
        <w:gridCol w:w="3605"/>
        <w:gridCol w:w="2121"/>
        <w:gridCol w:w="1428"/>
      </w:tblGrid>
      <w:tr w14:paraId="3B59246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</w:tblPrEx>
        <w:trPr>
          <w:trHeight w:val="381" w:hRule="atLeast"/>
        </w:trPr>
        <w:tc>
          <w:tcPr>
            <w:tcW w:w="1136" w:type="dxa"/>
            <w:vAlign w:val="top"/>
          </w:tcPr>
          <w:p w14:paraId="51710A81">
            <w:pPr>
              <w:pStyle w:val="7"/>
              <w:spacing w:before="89" w:line="179" w:lineRule="auto"/>
              <w:ind w:left="101"/>
            </w:pPr>
            <w:r>
              <w:rPr>
                <w:spacing w:val="-1"/>
              </w:rPr>
              <w:t>知识点</w:t>
            </w:r>
          </w:p>
        </w:tc>
        <w:tc>
          <w:tcPr>
            <w:tcW w:w="3605" w:type="dxa"/>
            <w:vAlign w:val="top"/>
          </w:tcPr>
          <w:p w14:paraId="2075A9A0">
            <w:pPr>
              <w:pStyle w:val="7"/>
              <w:spacing w:before="89" w:line="179" w:lineRule="auto"/>
              <w:ind w:left="97"/>
            </w:pPr>
            <w:r>
              <w:rPr>
                <w:spacing w:val="-1"/>
              </w:rPr>
              <w:t>核心内容</w:t>
            </w:r>
          </w:p>
        </w:tc>
        <w:tc>
          <w:tcPr>
            <w:tcW w:w="2121" w:type="dxa"/>
            <w:vAlign w:val="top"/>
          </w:tcPr>
          <w:p w14:paraId="25107047">
            <w:pPr>
              <w:pStyle w:val="7"/>
              <w:spacing w:before="89" w:line="179" w:lineRule="auto"/>
              <w:ind w:left="103"/>
            </w:pPr>
            <w:r>
              <w:rPr>
                <w:spacing w:val="-1"/>
              </w:rPr>
              <w:t>考试重点/易混淆点</w:t>
            </w:r>
          </w:p>
        </w:tc>
        <w:tc>
          <w:tcPr>
            <w:tcW w:w="1428" w:type="dxa"/>
            <w:vAlign w:val="top"/>
          </w:tcPr>
          <w:p w14:paraId="600E6FBF">
            <w:pPr>
              <w:pStyle w:val="7"/>
              <w:spacing w:before="87" w:line="180" w:lineRule="auto"/>
              <w:ind w:left="108"/>
            </w:pPr>
            <w:r>
              <w:rPr>
                <w:spacing w:val="-1"/>
              </w:rPr>
              <w:t>难度系数</w:t>
            </w:r>
          </w:p>
        </w:tc>
      </w:tr>
      <w:tr w14:paraId="57B8E019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9" w:hRule="atLeast"/>
        </w:trPr>
        <w:tc>
          <w:tcPr>
            <w:tcW w:w="1136" w:type="dxa"/>
            <w:vAlign w:val="top"/>
          </w:tcPr>
          <w:p w14:paraId="62DDD256">
            <w:pPr>
              <w:pStyle w:val="7"/>
              <w:spacing w:before="84" w:line="251" w:lineRule="auto"/>
              <w:ind w:left="108" w:right="140" w:hanging="4"/>
            </w:pPr>
            <w:r>
              <w:rPr>
                <w:b/>
                <w:bCs/>
                <w:spacing w:val="-1"/>
              </w:rPr>
              <w:t>小蜜坊的</w:t>
            </w:r>
            <w:r>
              <w:rPr>
                <w:b/>
                <w:bCs/>
                <w:spacing w:val="-2"/>
              </w:rPr>
              <w:t>市场策略</w:t>
            </w:r>
          </w:p>
        </w:tc>
        <w:tc>
          <w:tcPr>
            <w:tcW w:w="3605" w:type="dxa"/>
            <w:vAlign w:val="top"/>
          </w:tcPr>
          <w:p w14:paraId="655AE957">
            <w:pPr>
              <w:pStyle w:val="7"/>
              <w:spacing w:before="85" w:line="219" w:lineRule="auto"/>
              <w:ind w:left="98" w:right="195" w:firstLine="6"/>
              <w:jc w:val="both"/>
            </w:pPr>
            <w:r>
              <w:rPr>
                <w:spacing w:val="-1"/>
              </w:rPr>
              <w:t>以唇膏和润唇膏切入彩妆市场，聚焦单品扩品类，定位中低端少女时</w:t>
            </w:r>
            <w:r>
              <w:t>尚</w:t>
            </w:r>
          </w:p>
        </w:tc>
        <w:tc>
          <w:tcPr>
            <w:tcW w:w="2121" w:type="dxa"/>
            <w:vAlign w:val="top"/>
          </w:tcPr>
          <w:p w14:paraId="1124FB46">
            <w:pPr>
              <w:pStyle w:val="7"/>
              <w:spacing w:before="85" w:line="251" w:lineRule="auto"/>
              <w:ind w:left="115" w:right="97" w:hanging="11"/>
            </w:pPr>
            <w:r>
              <w:rPr>
                <w:b/>
                <w:bCs/>
                <w:spacing w:val="-1"/>
              </w:rPr>
              <w:t>聚焦细分品类</w:t>
            </w:r>
            <w:r>
              <w:rPr>
                <w:spacing w:val="-1"/>
              </w:rPr>
              <w:t>vs.</w:t>
            </w:r>
            <w:r>
              <w:rPr>
                <w:spacing w:val="38"/>
              </w:rPr>
              <w:t xml:space="preserve"> </w:t>
            </w:r>
            <w:r>
              <w:rPr>
                <w:spacing w:val="-1"/>
              </w:rPr>
              <w:t>全</w:t>
            </w:r>
            <w:r>
              <w:rPr>
                <w:spacing w:val="-3"/>
              </w:rPr>
              <w:t>品类扩张</w:t>
            </w:r>
          </w:p>
        </w:tc>
        <w:tc>
          <w:tcPr>
            <w:tcW w:w="1428" w:type="dxa"/>
            <w:vAlign w:val="top"/>
          </w:tcPr>
          <w:p w14:paraId="0CE4E6E8">
            <w:pPr>
              <w:pStyle w:val="7"/>
              <w:spacing w:before="22" w:line="233" w:lineRule="auto"/>
              <w:ind w:left="147"/>
            </w:pPr>
            <w:r>
              <w:rPr>
                <w:spacing w:val="33"/>
                <w:w w:val="138"/>
              </w:rPr>
              <w:t>★★</w:t>
            </w:r>
          </w:p>
        </w:tc>
      </w:tr>
    </w:tbl>
    <w:p w14:paraId="42907CD3">
      <w:pPr>
        <w:rPr>
          <w:rFonts w:ascii="Arial"/>
          <w:sz w:val="21"/>
        </w:rPr>
      </w:pPr>
    </w:p>
    <w:p w14:paraId="52E97EFA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4C94CC9B">
      <w:pPr>
        <w:spacing w:before="19"/>
      </w:pPr>
    </w:p>
    <w:p w14:paraId="199516AC">
      <w:pPr>
        <w:spacing w:before="19"/>
      </w:pPr>
    </w:p>
    <w:p w14:paraId="1B1F0968">
      <w:pPr>
        <w:spacing w:before="18"/>
      </w:pPr>
    </w:p>
    <w:p w14:paraId="7C4F2831">
      <w:pPr>
        <w:spacing w:before="18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6"/>
        <w:gridCol w:w="3605"/>
        <w:gridCol w:w="2121"/>
        <w:gridCol w:w="1428"/>
      </w:tblGrid>
      <w:tr w14:paraId="79E384A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1136" w:type="dxa"/>
            <w:vAlign w:val="top"/>
          </w:tcPr>
          <w:p w14:paraId="35271624">
            <w:pPr>
              <w:pStyle w:val="7"/>
              <w:spacing w:before="89" w:line="210" w:lineRule="auto"/>
              <w:ind w:left="103" w:right="140" w:firstLine="4"/>
            </w:pPr>
            <w:r>
              <w:rPr>
                <w:b/>
                <w:bCs/>
                <w:spacing w:val="-3"/>
              </w:rPr>
              <w:t>商业模式</w:t>
            </w:r>
            <w:r>
              <w:rPr>
                <w:b/>
                <w:bCs/>
                <w:spacing w:val="-1"/>
              </w:rPr>
              <w:t>亮点</w:t>
            </w:r>
          </w:p>
        </w:tc>
        <w:tc>
          <w:tcPr>
            <w:tcW w:w="3605" w:type="dxa"/>
            <w:vAlign w:val="top"/>
          </w:tcPr>
          <w:p w14:paraId="73BB7B76">
            <w:pPr>
              <w:pStyle w:val="7"/>
              <w:spacing w:before="89" w:line="210" w:lineRule="auto"/>
              <w:ind w:left="101" w:right="195" w:hanging="4"/>
            </w:pPr>
            <w:r>
              <w:rPr>
                <w:spacing w:val="-1"/>
              </w:rPr>
              <w:t>优秀网评、资本支持、团队执行力强，创始人具备垂直领域经验</w:t>
            </w:r>
          </w:p>
        </w:tc>
        <w:tc>
          <w:tcPr>
            <w:tcW w:w="2121" w:type="dxa"/>
            <w:vAlign w:val="top"/>
          </w:tcPr>
          <w:p w14:paraId="7E9B24C1">
            <w:pPr>
              <w:pStyle w:val="7"/>
              <w:spacing w:before="89" w:line="210" w:lineRule="auto"/>
              <w:ind w:left="104" w:right="128"/>
            </w:pPr>
            <w:r>
              <w:rPr>
                <w:b/>
                <w:bCs/>
                <w:spacing w:val="-1"/>
              </w:rPr>
              <w:t>资本与商业模式结合</w:t>
            </w:r>
            <w:r>
              <w:rPr>
                <w:spacing w:val="-1"/>
              </w:rPr>
              <w:t>vs. 单纯产品驱动</w:t>
            </w:r>
          </w:p>
        </w:tc>
        <w:tc>
          <w:tcPr>
            <w:tcW w:w="1428" w:type="dxa"/>
            <w:vAlign w:val="top"/>
          </w:tcPr>
          <w:p w14:paraId="1B00A71E">
            <w:pPr>
              <w:pStyle w:val="7"/>
              <w:spacing w:before="26" w:line="233" w:lineRule="auto"/>
              <w:ind w:left="147"/>
            </w:pPr>
            <w:r>
              <w:rPr>
                <w:spacing w:val="33"/>
                <w:w w:val="142"/>
              </w:rPr>
              <w:t>★★★</w:t>
            </w:r>
          </w:p>
        </w:tc>
      </w:tr>
      <w:tr w14:paraId="0EC97BF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1136" w:type="dxa"/>
            <w:vAlign w:val="top"/>
          </w:tcPr>
          <w:p w14:paraId="2591E2D8">
            <w:pPr>
              <w:pStyle w:val="7"/>
              <w:spacing w:before="84" w:line="209" w:lineRule="auto"/>
              <w:ind w:left="102" w:right="140" w:hanging="1"/>
            </w:pPr>
            <w:r>
              <w:rPr>
                <w:b/>
                <w:bCs/>
                <w:spacing w:val="-1"/>
              </w:rPr>
              <w:t>彩妆行业趋势</w:t>
            </w:r>
          </w:p>
        </w:tc>
        <w:tc>
          <w:tcPr>
            <w:tcW w:w="3605" w:type="dxa"/>
            <w:vAlign w:val="top"/>
          </w:tcPr>
          <w:p w14:paraId="37B7848A">
            <w:pPr>
              <w:pStyle w:val="7"/>
              <w:spacing w:before="84" w:line="209" w:lineRule="auto"/>
              <w:ind w:left="97" w:right="181"/>
            </w:pPr>
            <w:r>
              <w:rPr>
                <w:spacing w:val="-1"/>
              </w:rPr>
              <w:t>唇部彩妆占30%市场份额，增量超快消品，口红销量年增100%</w:t>
            </w:r>
          </w:p>
        </w:tc>
        <w:tc>
          <w:tcPr>
            <w:tcW w:w="2121" w:type="dxa"/>
            <w:vAlign w:val="top"/>
          </w:tcPr>
          <w:p w14:paraId="4247D73F">
            <w:pPr>
              <w:pStyle w:val="7"/>
              <w:spacing w:before="84" w:line="209" w:lineRule="auto"/>
              <w:ind w:left="105" w:right="97" w:firstLine="4"/>
            </w:pPr>
            <w:r>
              <w:rPr>
                <w:b/>
                <w:bCs/>
                <w:spacing w:val="-1"/>
              </w:rPr>
              <w:t>市场增量来源</w:t>
            </w:r>
            <w:r>
              <w:rPr>
                <w:spacing w:val="-1"/>
              </w:rPr>
              <w:t>vs.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1"/>
              </w:rPr>
              <w:t>存量竞争</w:t>
            </w:r>
          </w:p>
        </w:tc>
        <w:tc>
          <w:tcPr>
            <w:tcW w:w="1428" w:type="dxa"/>
            <w:vAlign w:val="top"/>
          </w:tcPr>
          <w:p w14:paraId="2AE18AE5">
            <w:pPr>
              <w:pStyle w:val="7"/>
              <w:spacing w:before="21" w:line="233" w:lineRule="auto"/>
              <w:ind w:left="147"/>
            </w:pPr>
            <w:r>
              <w:rPr>
                <w:spacing w:val="33"/>
                <w:w w:val="138"/>
              </w:rPr>
              <w:t>★★</w:t>
            </w:r>
          </w:p>
        </w:tc>
      </w:tr>
      <w:tr w14:paraId="68B5171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1136" w:type="dxa"/>
            <w:vAlign w:val="top"/>
          </w:tcPr>
          <w:p w14:paraId="5C5FA955">
            <w:pPr>
              <w:pStyle w:val="7"/>
              <w:spacing w:before="87" w:line="208" w:lineRule="auto"/>
              <w:ind w:left="102" w:right="140"/>
            </w:pPr>
            <w:r>
              <w:rPr>
                <w:b/>
                <w:bCs/>
                <w:spacing w:val="-1"/>
              </w:rPr>
              <w:t>产品战略关键</w:t>
            </w:r>
          </w:p>
        </w:tc>
        <w:tc>
          <w:tcPr>
            <w:tcW w:w="3605" w:type="dxa"/>
            <w:vAlign w:val="top"/>
          </w:tcPr>
          <w:p w14:paraId="0643C300">
            <w:pPr>
              <w:pStyle w:val="7"/>
              <w:spacing w:before="87" w:line="208" w:lineRule="auto"/>
              <w:ind w:left="99" w:right="244" w:hanging="1"/>
            </w:pPr>
            <w:r>
              <w:rPr>
                <w:spacing w:val="-1"/>
              </w:rPr>
              <w:t>聚焦15-20岁群体，拒绝全年龄段覆盖，避免需求错位</w:t>
            </w:r>
          </w:p>
        </w:tc>
        <w:tc>
          <w:tcPr>
            <w:tcW w:w="2121" w:type="dxa"/>
            <w:vAlign w:val="top"/>
          </w:tcPr>
          <w:p w14:paraId="16EB2A2C">
            <w:pPr>
              <w:pStyle w:val="7"/>
              <w:spacing w:before="87" w:line="208" w:lineRule="auto"/>
              <w:ind w:left="103" w:right="97" w:hanging="1"/>
            </w:pPr>
            <w:r>
              <w:rPr>
                <w:b/>
                <w:bCs/>
                <w:spacing w:val="-1"/>
              </w:rPr>
              <w:t>精准定位</w:t>
            </w:r>
            <w:r>
              <w:rPr>
                <w:spacing w:val="-1"/>
              </w:rPr>
              <w:t>vs.</w:t>
            </w:r>
            <w:r>
              <w:rPr>
                <w:spacing w:val="40"/>
              </w:rPr>
              <w:t xml:space="preserve"> </w:t>
            </w:r>
            <w:r>
              <w:rPr>
                <w:spacing w:val="-1"/>
              </w:rPr>
              <w:t>泛人群策略</w:t>
            </w:r>
          </w:p>
        </w:tc>
        <w:tc>
          <w:tcPr>
            <w:tcW w:w="1428" w:type="dxa"/>
            <w:vAlign w:val="top"/>
          </w:tcPr>
          <w:p w14:paraId="18FA6CEF">
            <w:pPr>
              <w:pStyle w:val="7"/>
              <w:spacing w:before="24" w:line="233" w:lineRule="auto"/>
              <w:ind w:left="147"/>
            </w:pPr>
            <w:r>
              <w:rPr>
                <w:spacing w:val="33"/>
                <w:w w:val="142"/>
              </w:rPr>
              <w:t>★★★</w:t>
            </w:r>
          </w:p>
        </w:tc>
      </w:tr>
      <w:tr w14:paraId="1D9B87C6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1136" w:type="dxa"/>
            <w:vAlign w:val="top"/>
          </w:tcPr>
          <w:p w14:paraId="0C6B0FC7">
            <w:pPr>
              <w:pStyle w:val="7"/>
              <w:spacing w:before="90" w:line="207" w:lineRule="auto"/>
              <w:ind w:left="111" w:right="140" w:hanging="8"/>
            </w:pPr>
            <w:r>
              <w:rPr>
                <w:b/>
                <w:bCs/>
                <w:spacing w:val="-1"/>
              </w:rPr>
              <w:t>挑战与风</w:t>
            </w:r>
            <w:r>
              <w:rPr>
                <w:b/>
                <w:bCs/>
              </w:rPr>
              <w:t>险</w:t>
            </w:r>
          </w:p>
        </w:tc>
        <w:tc>
          <w:tcPr>
            <w:tcW w:w="3605" w:type="dxa"/>
            <w:vAlign w:val="top"/>
          </w:tcPr>
          <w:p w14:paraId="2016D667">
            <w:pPr>
              <w:pStyle w:val="7"/>
              <w:spacing w:before="87" w:line="208" w:lineRule="auto"/>
              <w:ind w:left="97" w:right="195" w:hanging="1"/>
            </w:pPr>
            <w:r>
              <w:rPr>
                <w:spacing w:val="-1"/>
              </w:rPr>
              <w:t>低端用户转向高端品牌，大品牌下沉挤压市场空间</w:t>
            </w:r>
          </w:p>
        </w:tc>
        <w:tc>
          <w:tcPr>
            <w:tcW w:w="2121" w:type="dxa"/>
            <w:vAlign w:val="top"/>
          </w:tcPr>
          <w:p w14:paraId="67227B3C">
            <w:pPr>
              <w:pStyle w:val="7"/>
              <w:spacing w:before="90" w:line="183" w:lineRule="auto"/>
              <w:ind w:left="107"/>
            </w:pPr>
            <w:r>
              <w:rPr>
                <w:b/>
                <w:bCs/>
                <w:spacing w:val="-1"/>
              </w:rPr>
              <w:t>用户生命周期管理</w:t>
            </w:r>
          </w:p>
          <w:p w14:paraId="06A2980F">
            <w:pPr>
              <w:pStyle w:val="7"/>
              <w:spacing w:before="89" w:line="174" w:lineRule="auto"/>
              <w:ind w:left="102"/>
            </w:pPr>
            <w:r>
              <w:rPr>
                <w:spacing w:val="-1"/>
              </w:rPr>
              <w:t>vs. 短期增长</w:t>
            </w:r>
          </w:p>
        </w:tc>
        <w:tc>
          <w:tcPr>
            <w:tcW w:w="1428" w:type="dxa"/>
            <w:vAlign w:val="top"/>
          </w:tcPr>
          <w:p w14:paraId="20E60ADC">
            <w:pPr>
              <w:pStyle w:val="7"/>
              <w:spacing w:before="27" w:line="233" w:lineRule="auto"/>
              <w:ind w:left="147"/>
            </w:pPr>
            <w:r>
              <w:rPr>
                <w:spacing w:val="32"/>
                <w:w w:val="144"/>
              </w:rPr>
              <w:t>★★★★</w:t>
            </w:r>
          </w:p>
        </w:tc>
      </w:tr>
      <w:tr w14:paraId="1BAA7C0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3" w:hRule="atLeast"/>
        </w:trPr>
        <w:tc>
          <w:tcPr>
            <w:tcW w:w="1136" w:type="dxa"/>
            <w:vAlign w:val="top"/>
          </w:tcPr>
          <w:p w14:paraId="557A6662">
            <w:pPr>
              <w:pStyle w:val="7"/>
              <w:spacing w:before="95" w:line="206" w:lineRule="auto"/>
              <w:ind w:left="111" w:right="140" w:hanging="8"/>
            </w:pPr>
            <w:r>
              <w:rPr>
                <w:b/>
                <w:bCs/>
                <w:spacing w:val="-1"/>
              </w:rPr>
              <w:t>资本与团</w:t>
            </w:r>
            <w:r>
              <w:rPr>
                <w:b/>
                <w:bCs/>
                <w:spacing w:val="-3"/>
              </w:rPr>
              <w:t>队作用</w:t>
            </w:r>
          </w:p>
        </w:tc>
        <w:tc>
          <w:tcPr>
            <w:tcW w:w="3605" w:type="dxa"/>
            <w:vAlign w:val="top"/>
          </w:tcPr>
          <w:p w14:paraId="37E51DC3">
            <w:pPr>
              <w:pStyle w:val="7"/>
              <w:spacing w:before="91" w:line="207" w:lineRule="auto"/>
              <w:ind w:left="98" w:right="174"/>
            </w:pPr>
            <w:r>
              <w:t>红杉/SIG投资，创始人日化背景，</w:t>
            </w:r>
            <w:r>
              <w:rPr>
                <w:spacing w:val="-1"/>
              </w:rPr>
              <w:t>职业经理人运营局限性</w:t>
            </w:r>
          </w:p>
        </w:tc>
        <w:tc>
          <w:tcPr>
            <w:tcW w:w="2121" w:type="dxa"/>
            <w:vAlign w:val="top"/>
          </w:tcPr>
          <w:p w14:paraId="5E298AD8">
            <w:pPr>
              <w:pStyle w:val="7"/>
              <w:spacing w:before="91" w:line="207" w:lineRule="auto"/>
              <w:ind w:left="106" w:right="97" w:hanging="2"/>
            </w:pPr>
            <w:r>
              <w:rPr>
                <w:b/>
                <w:bCs/>
                <w:spacing w:val="-3"/>
              </w:rPr>
              <w:t>资本赋能</w:t>
            </w:r>
            <w:r>
              <w:rPr>
                <w:spacing w:val="-3"/>
              </w:rPr>
              <w:t>vs.</w:t>
            </w:r>
            <w:r>
              <w:rPr>
                <w:spacing w:val="57"/>
                <w:w w:val="101"/>
              </w:rPr>
              <w:t xml:space="preserve"> </w:t>
            </w:r>
            <w:r>
              <w:rPr>
                <w:spacing w:val="-3"/>
              </w:rPr>
              <w:t>内生增</w:t>
            </w:r>
            <w:r>
              <w:t>长</w:t>
            </w:r>
          </w:p>
        </w:tc>
        <w:tc>
          <w:tcPr>
            <w:tcW w:w="1428" w:type="dxa"/>
            <w:vAlign w:val="top"/>
          </w:tcPr>
          <w:p w14:paraId="20B3C4FB">
            <w:pPr>
              <w:pStyle w:val="7"/>
              <w:spacing w:before="30" w:line="233" w:lineRule="auto"/>
              <w:ind w:left="147"/>
            </w:pPr>
            <w:r>
              <w:rPr>
                <w:spacing w:val="33"/>
                <w:w w:val="142"/>
              </w:rPr>
              <w:t>★★★</w:t>
            </w:r>
          </w:p>
        </w:tc>
      </w:tr>
      <w:tr w14:paraId="509B5FDC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1136" w:type="dxa"/>
            <w:vAlign w:val="top"/>
          </w:tcPr>
          <w:p w14:paraId="5CDF4391">
            <w:pPr>
              <w:pStyle w:val="7"/>
              <w:spacing w:before="95" w:line="208" w:lineRule="auto"/>
              <w:ind w:left="103" w:right="140" w:firstLine="2"/>
            </w:pPr>
            <w:r>
              <w:rPr>
                <w:b/>
                <w:bCs/>
                <w:spacing w:val="-2"/>
              </w:rPr>
              <w:t>可借鉴模</w:t>
            </w:r>
            <w:r>
              <w:rPr>
                <w:b/>
                <w:bCs/>
              </w:rPr>
              <w:t>式</w:t>
            </w:r>
          </w:p>
        </w:tc>
        <w:tc>
          <w:tcPr>
            <w:tcW w:w="3605" w:type="dxa"/>
            <w:vAlign w:val="top"/>
          </w:tcPr>
          <w:p w14:paraId="5F2799E7">
            <w:pPr>
              <w:pStyle w:val="7"/>
              <w:spacing w:before="95" w:line="208" w:lineRule="auto"/>
              <w:ind w:left="97" w:right="183"/>
            </w:pPr>
            <w:r>
              <w:t>唇部细分市场突破→阶段性成功，</w:t>
            </w:r>
            <w:r>
              <w:rPr>
                <w:spacing w:val="-1"/>
              </w:rPr>
              <w:t>但</w:t>
            </w:r>
            <w:r>
              <w:rPr>
                <w:b/>
                <w:bCs/>
                <w:spacing w:val="-1"/>
              </w:rPr>
              <w:t>持续性不足</w:t>
            </w:r>
          </w:p>
        </w:tc>
        <w:tc>
          <w:tcPr>
            <w:tcW w:w="2121" w:type="dxa"/>
            <w:vAlign w:val="top"/>
          </w:tcPr>
          <w:p w14:paraId="40826AF5">
            <w:pPr>
              <w:pStyle w:val="7"/>
              <w:spacing w:before="95" w:line="208" w:lineRule="auto"/>
              <w:ind w:left="105" w:right="97"/>
            </w:pPr>
            <w:r>
              <w:rPr>
                <w:spacing w:val="-2"/>
              </w:rPr>
              <w:t>爆款逻辑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vs. 长期品</w:t>
            </w:r>
            <w:r>
              <w:rPr>
                <w:spacing w:val="-1"/>
              </w:rPr>
              <w:t>牌建设</w:t>
            </w:r>
          </w:p>
        </w:tc>
        <w:tc>
          <w:tcPr>
            <w:tcW w:w="1428" w:type="dxa"/>
            <w:vAlign w:val="top"/>
          </w:tcPr>
          <w:p w14:paraId="3B254CCC">
            <w:pPr>
              <w:pStyle w:val="7"/>
              <w:spacing w:before="32" w:line="233" w:lineRule="auto"/>
              <w:ind w:left="147"/>
            </w:pPr>
            <w:r>
              <w:rPr>
                <w:spacing w:val="32"/>
                <w:w w:val="144"/>
              </w:rPr>
              <w:t>★★★★</w:t>
            </w:r>
          </w:p>
        </w:tc>
      </w:tr>
    </w:tbl>
    <w:p w14:paraId="28748782">
      <w:pPr>
        <w:rPr>
          <w:rFonts w:ascii="Arial"/>
          <w:sz w:val="21"/>
        </w:rPr>
      </w:pPr>
    </w:p>
    <w:p w14:paraId="2911F68B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4BD7CDC8">
      <w:pPr>
        <w:pStyle w:val="2"/>
        <w:spacing w:before="371" w:line="183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5"/>
          <w:sz w:val="36"/>
          <w:szCs w:val="36"/>
        </w:rPr>
        <w:t>一、钱大妈不卖隔夜肉</w:t>
      </w:r>
      <w:r>
        <w:rPr>
          <w:b/>
          <w:bCs/>
          <w:spacing w:val="37"/>
          <w:sz w:val="36"/>
          <w:szCs w:val="36"/>
        </w:rPr>
        <w:t xml:space="preserve"> </w:t>
      </w:r>
    </w:p>
    <w:p w14:paraId="4CAA154D">
      <w:pPr>
        <w:pStyle w:val="2"/>
        <w:spacing w:before="204" w:line="397" w:lineRule="auto"/>
        <w:ind w:left="455" w:right="210" w:hanging="423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82"/>
        </w:rPr>
        <w:t xml:space="preserve"> </w:t>
      </w:r>
      <w:r>
        <w:rPr>
          <w:b/>
          <w:bCs/>
          <w:spacing w:val="-3"/>
        </w:rPr>
        <w:t xml:space="preserve">品牌定位 </w:t>
      </w:r>
      <w:r>
        <w:rPr>
          <w:spacing w:val="-3"/>
        </w:rPr>
        <w:t>：精准定位"不卖隔夜肉"，核心用户群体为中国白领及中老年群体（大</w:t>
      </w:r>
      <w:r>
        <w:rPr>
          <w:spacing w:val="4"/>
        </w:rPr>
        <w:t>爷大妈）</w:t>
      </w:r>
    </w:p>
    <w:p w14:paraId="2569DCDD">
      <w:pPr>
        <w:pStyle w:val="2"/>
        <w:spacing w:line="195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3"/>
        </w:rPr>
        <w:t xml:space="preserve">产品结构 </w:t>
      </w:r>
      <w:r>
        <w:rPr>
          <w:spacing w:val="-3"/>
        </w:rPr>
        <w:t>：猪肉占比40%（高频刚需品类</w:t>
      </w:r>
      <w:r>
        <w:rPr>
          <w:spacing w:val="-1"/>
        </w:rPr>
        <w:t>），</w:t>
      </w:r>
      <w:r>
        <w:rPr>
          <w:spacing w:val="-3"/>
        </w:rPr>
        <w:t>蔬菜30%，其他20%</w:t>
      </w:r>
    </w:p>
    <w:p w14:paraId="2B86F672">
      <w:pPr>
        <w:pStyle w:val="2"/>
        <w:spacing w:before="317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成功要素 </w:t>
      </w:r>
      <w:r>
        <w:rPr>
          <w:spacing w:val="-5"/>
        </w:rPr>
        <w:t>：</w:t>
      </w:r>
    </w:p>
    <w:p w14:paraId="4282968E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高频刚需特性获得超10亿融资并成功上市</w:t>
      </w:r>
    </w:p>
    <w:p w14:paraId="30A64EE7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牛羊肉未能出现同类品牌因其非高频刚需</w:t>
      </w:r>
    </w:p>
    <w:p w14:paraId="433CA3E5">
      <w:pPr>
        <w:pStyle w:val="2"/>
        <w:spacing w:before="324" w:line="201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4"/>
        </w:rPr>
        <w:t xml:space="preserve">定位战略体现 </w:t>
      </w:r>
      <w:r>
        <w:rPr>
          <w:spacing w:val="-4"/>
        </w:rPr>
        <w:t>：</w:t>
      </w:r>
    </w:p>
    <w:p w14:paraId="15FA3C8F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1"/>
        </w:rPr>
        <w:t>用户心智强化：通过"不卖隔夜肉"建立差异化认知</w:t>
      </w:r>
    </w:p>
    <w:p w14:paraId="116E7D40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社区店布局：突出便利性优势</w:t>
      </w:r>
    </w:p>
    <w:p w14:paraId="1697EF3A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1"/>
        </w:rPr>
        <w:t>加盟商盈利模式：90%门店通过加盟实现盈利</w:t>
      </w:r>
    </w:p>
    <w:p w14:paraId="06146AFC">
      <w:pPr>
        <w:rPr>
          <w:rFonts w:ascii="Arial"/>
          <w:sz w:val="21"/>
        </w:rPr>
      </w:pPr>
    </w:p>
    <w:p w14:paraId="401AF8EA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社区拼团营销：创新性团购模式（买菜/旅</w:t>
      </w:r>
      <w:r>
        <w:rPr>
          <w:spacing w:val="1"/>
        </w:rPr>
        <w:t>游/股票/猪肉）</w:t>
      </w:r>
    </w:p>
    <w:p w14:paraId="281EB537">
      <w:pPr>
        <w:rPr>
          <w:rFonts w:ascii="Arial"/>
          <w:sz w:val="21"/>
        </w:rPr>
      </w:pPr>
    </w:p>
    <w:p w14:paraId="315076F6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加盟商管控：通过供应链锁定防止加盟商走私（如养猪/种树/做汉堡类比）</w:t>
      </w:r>
    </w:p>
    <w:p w14:paraId="60A60994">
      <w:pPr>
        <w:spacing w:line="316" w:lineRule="auto"/>
        <w:rPr>
          <w:rFonts w:ascii="Arial"/>
          <w:sz w:val="21"/>
        </w:rPr>
      </w:pPr>
    </w:p>
    <w:p w14:paraId="69B4CCE8">
      <w:pPr>
        <w:pStyle w:val="2"/>
        <w:spacing w:before="155" w:line="183" w:lineRule="auto"/>
        <w:ind w:left="25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7"/>
          <w:sz w:val="36"/>
          <w:szCs w:val="36"/>
        </w:rPr>
        <w:t xml:space="preserve">二、钱大妈的猪肉来源 </w:t>
      </w:r>
    </w:p>
    <w:p w14:paraId="062C7238">
      <w:pPr>
        <w:pStyle w:val="2"/>
        <w:spacing w:before="206" w:line="395" w:lineRule="auto"/>
        <w:ind w:left="457" w:right="194" w:hanging="425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7"/>
        </w:rPr>
        <w:t xml:space="preserve"> </w:t>
      </w:r>
      <w:r>
        <w:rPr>
          <w:b/>
          <w:bCs/>
          <w:spacing w:val="-3"/>
        </w:rPr>
        <w:t xml:space="preserve">供应链合作 </w:t>
      </w:r>
      <w:r>
        <w:rPr>
          <w:spacing w:val="-3"/>
        </w:rPr>
        <w:t>：与珠海上市公司中珠集团建立战略合作，虽不直接盈利但实现长期</w:t>
      </w:r>
      <w:r>
        <w:rPr>
          <w:spacing w:val="-1"/>
        </w:rPr>
        <w:t>共赢</w:t>
      </w:r>
    </w:p>
    <w:p w14:paraId="58FA75E3">
      <w:pPr>
        <w:pStyle w:val="2"/>
        <w:spacing w:before="4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运营优势 </w:t>
      </w:r>
      <w:r>
        <w:rPr>
          <w:spacing w:val="-5"/>
        </w:rPr>
        <w:t>：</w:t>
      </w:r>
    </w:p>
    <w:p w14:paraId="75C3D607">
      <w:pPr>
        <w:pStyle w:val="2"/>
        <w:spacing w:before="321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遵循定位理论：大幅削减中间环节</w:t>
      </w:r>
    </w:p>
    <w:p w14:paraId="3A30E349">
      <w:pPr>
        <w:rPr>
          <w:rFonts w:ascii="Arial"/>
          <w:sz w:val="21"/>
        </w:rPr>
      </w:pPr>
    </w:p>
    <w:p w14:paraId="3FD536C5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1"/>
        </w:rPr>
        <w:t xml:space="preserve">  </w:t>
      </w:r>
      <w:r>
        <w:rPr>
          <w:spacing w:val="-2"/>
        </w:rPr>
        <w:t>SKU精简策略：取得阶段性成功</w:t>
      </w:r>
    </w:p>
    <w:p w14:paraId="50481086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损耗控制：供应链损耗率仅4%</w:t>
      </w:r>
    </w:p>
    <w:p w14:paraId="4BAEC287">
      <w:pPr>
        <w:pStyle w:val="2"/>
        <w:spacing w:before="326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加盟体系 </w:t>
      </w:r>
      <w:r>
        <w:rPr>
          <w:spacing w:val="-5"/>
        </w:rPr>
        <w:t>：</w:t>
      </w:r>
    </w:p>
    <w:p w14:paraId="21AD0452">
      <w:pPr>
        <w:spacing w:line="200" w:lineRule="auto"/>
        <w:sectPr>
          <w:headerReference r:id="rId31" w:type="default"/>
          <w:pgSz w:w="11906" w:h="16839"/>
          <w:pgMar w:top="1729" w:right="1785" w:bottom="400" w:left="1785" w:header="1452" w:footer="0" w:gutter="0"/>
          <w:cols w:space="720" w:num="1"/>
        </w:sectPr>
      </w:pPr>
    </w:p>
    <w:p w14:paraId="4BCC9D31">
      <w:pPr>
        <w:spacing w:line="287" w:lineRule="auto"/>
        <w:rPr>
          <w:rFonts w:ascii="Arial"/>
          <w:sz w:val="21"/>
        </w:rPr>
      </w:pPr>
    </w:p>
    <w:p w14:paraId="0B424C40">
      <w:pPr>
        <w:spacing w:line="288" w:lineRule="auto"/>
        <w:rPr>
          <w:rFonts w:ascii="Arial"/>
          <w:sz w:val="21"/>
        </w:rPr>
      </w:pPr>
    </w:p>
    <w:p w14:paraId="209559FC">
      <w:pPr>
        <w:spacing w:line="288" w:lineRule="auto"/>
        <w:rPr>
          <w:rFonts w:ascii="Arial"/>
          <w:sz w:val="21"/>
        </w:rPr>
      </w:pPr>
    </w:p>
    <w:p w14:paraId="608A85CB">
      <w:pPr>
        <w:spacing w:line="288" w:lineRule="auto"/>
        <w:rPr>
          <w:rFonts w:ascii="Arial"/>
          <w:sz w:val="21"/>
        </w:rPr>
      </w:pPr>
    </w:p>
    <w:p w14:paraId="04AA5491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初始费用：加盟费3万+保证金4万</w:t>
      </w:r>
    </w:p>
    <w:p w14:paraId="595C6EAF">
      <w:pPr>
        <w:pStyle w:val="2"/>
        <w:spacing w:before="294" w:line="226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盈利模式：设备供应利润+半年后抽取日利润1%-1.5%</w:t>
      </w:r>
      <w:r>
        <w:t>管理费</w:t>
      </w:r>
    </w:p>
    <w:p w14:paraId="6E25DC14">
      <w:pPr>
        <w:pStyle w:val="2"/>
        <w:spacing w:before="30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托管模式：理论上具有更高估值潜力</w:t>
      </w:r>
    </w:p>
    <w:p w14:paraId="72AE46DB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4"/>
        </w:rPr>
        <w:t xml:space="preserve">全产业链布局 </w:t>
      </w:r>
      <w:r>
        <w:rPr>
          <w:spacing w:val="-4"/>
        </w:rPr>
        <w:t>：</w:t>
      </w:r>
    </w:p>
    <w:p w14:paraId="61E6F9A5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2"/>
        </w:rPr>
        <w:t>覆盖产地仓→配送中心→</w:t>
      </w:r>
      <w:r>
        <w:rPr>
          <w:spacing w:val="-44"/>
        </w:rPr>
        <w:t xml:space="preserve"> </w:t>
      </w:r>
      <w:r>
        <w:rPr>
          <w:spacing w:val="-2"/>
        </w:rPr>
        <w:t>门店全链路</w:t>
      </w:r>
    </w:p>
    <w:p w14:paraId="5F2AC86D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整合一级/二级/三级批发到零售全环节</w:t>
      </w:r>
    </w:p>
    <w:p w14:paraId="7FD0511B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采用S2B2C商业模式连接终端零售</w:t>
      </w:r>
    </w:p>
    <w:p w14:paraId="42548FC4">
      <w:pPr>
        <w:pStyle w:val="2"/>
        <w:spacing w:before="324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发展挑战 </w:t>
      </w:r>
      <w:r>
        <w:rPr>
          <w:spacing w:val="-5"/>
        </w:rPr>
        <w:t>：</w:t>
      </w:r>
    </w:p>
    <w:p w14:paraId="6B5D509B">
      <w:pPr>
        <w:pStyle w:val="2"/>
        <w:spacing w:before="320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1"/>
        </w:rPr>
        <w:t>需完善管理体系：店长负责制、人力资源建设</w:t>
      </w:r>
    </w:p>
    <w:p w14:paraId="553DD026">
      <w:pPr>
        <w:rPr>
          <w:rFonts w:ascii="Arial"/>
          <w:sz w:val="21"/>
        </w:rPr>
      </w:pPr>
    </w:p>
    <w:p w14:paraId="20A632BD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利益平衡：公司利益与个人利益的协调机制</w:t>
      </w:r>
    </w:p>
    <w:p w14:paraId="27107132">
      <w:pPr>
        <w:pStyle w:val="2"/>
        <w:spacing w:before="326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4"/>
        </w:rPr>
        <w:t xml:space="preserve">八大赋能体系 </w:t>
      </w:r>
      <w:r>
        <w:rPr>
          <w:spacing w:val="-4"/>
        </w:rPr>
        <w:t>：</w:t>
      </w:r>
    </w:p>
    <w:p w14:paraId="7BB0B9A2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2"/>
        </w:rPr>
        <w:t>绩效考核体系</w:t>
      </w:r>
    </w:p>
    <w:p w14:paraId="06FEC936">
      <w:pPr>
        <w:rPr>
          <w:rFonts w:ascii="Arial"/>
          <w:sz w:val="21"/>
        </w:rPr>
      </w:pPr>
    </w:p>
    <w:p w14:paraId="52E362E0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3"/>
        </w:rPr>
        <w:t>商业模式体系</w:t>
      </w:r>
    </w:p>
    <w:p w14:paraId="785869F4">
      <w:pPr>
        <w:rPr>
          <w:rFonts w:ascii="Arial"/>
          <w:sz w:val="21"/>
        </w:rPr>
      </w:pPr>
    </w:p>
    <w:p w14:paraId="60BF3089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2"/>
        </w:rPr>
        <w:t>产品质量体系</w:t>
      </w:r>
    </w:p>
    <w:p w14:paraId="6C0897C5">
      <w:pPr>
        <w:spacing w:line="241" w:lineRule="auto"/>
        <w:rPr>
          <w:rFonts w:ascii="Arial"/>
          <w:sz w:val="21"/>
        </w:rPr>
      </w:pPr>
    </w:p>
    <w:p w14:paraId="6AA38625">
      <w:pPr>
        <w:pStyle w:val="2"/>
        <w:spacing w:before="96" w:line="182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2"/>
        </w:rPr>
        <w:t xml:space="preserve">  </w:t>
      </w:r>
      <w:r>
        <w:rPr>
          <w:spacing w:val="-2"/>
        </w:rPr>
        <w:t>企业营销体系</w:t>
      </w:r>
    </w:p>
    <w:p w14:paraId="015DE647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2"/>
        </w:rPr>
        <w:t>人力资源规划体系</w:t>
      </w:r>
    </w:p>
    <w:p w14:paraId="37B46050">
      <w:pPr>
        <w:rPr>
          <w:rFonts w:ascii="Arial"/>
          <w:sz w:val="21"/>
        </w:rPr>
      </w:pPr>
    </w:p>
    <w:p w14:paraId="21370D67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30"/>
        </w:rPr>
        <w:t xml:space="preserve">  </w:t>
      </w:r>
      <w:r>
        <w:rPr>
          <w:spacing w:val="-4"/>
        </w:rPr>
        <w:t>品牌塑造体系</w:t>
      </w:r>
    </w:p>
    <w:p w14:paraId="3EF191B7">
      <w:pPr>
        <w:rPr>
          <w:rFonts w:ascii="Arial"/>
          <w:sz w:val="21"/>
        </w:rPr>
      </w:pPr>
    </w:p>
    <w:p w14:paraId="36FE2A23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2"/>
        </w:rPr>
        <w:t>连锁复制体系</w:t>
      </w:r>
    </w:p>
    <w:p w14:paraId="1458AD2A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3"/>
        </w:rPr>
        <w:t>财务连锁体系</w:t>
      </w:r>
    </w:p>
    <w:p w14:paraId="5D2E5F1A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4"/>
        </w:rPr>
        <w:t xml:space="preserve">发展阶段理论 </w:t>
      </w:r>
      <w:r>
        <w:rPr>
          <w:spacing w:val="-4"/>
        </w:rPr>
        <w:t>：</w:t>
      </w:r>
    </w:p>
    <w:p w14:paraId="7080E700">
      <w:pPr>
        <w:pStyle w:val="2"/>
        <w:spacing w:before="321" w:line="183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初期（&lt;5亿</w:t>
      </w:r>
      <w:r>
        <w:t>）：</w:t>
      </w:r>
      <w:r>
        <w:rPr>
          <w:spacing w:val="-1"/>
        </w:rPr>
        <w:t>以营销为核心驱动</w:t>
      </w:r>
    </w:p>
    <w:p w14:paraId="3F997E8F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1"/>
        </w:rPr>
        <w:t xml:space="preserve">o  </w:t>
      </w:r>
      <w:r>
        <w:rPr>
          <w:spacing w:val="1"/>
        </w:rPr>
        <w:t>成长期（&gt;5亿</w:t>
      </w:r>
      <w:r>
        <w:rPr>
          <w:spacing w:val="-1"/>
        </w:rPr>
        <w:t>）：</w:t>
      </w:r>
      <w:r>
        <w:rPr>
          <w:spacing w:val="1"/>
        </w:rPr>
        <w:t>需强化管理体系，引入管过万家门店的职业经理人</w:t>
      </w:r>
    </w:p>
    <w:p w14:paraId="4210CA62">
      <w:pPr>
        <w:spacing w:line="184" w:lineRule="auto"/>
        <w:sectPr>
          <w:headerReference r:id="rId32" w:type="default"/>
          <w:pgSz w:w="11906" w:h="16839"/>
          <w:pgMar w:top="400" w:right="1785" w:bottom="400" w:left="1785" w:header="0" w:footer="0" w:gutter="0"/>
          <w:cols w:space="720" w:num="1"/>
        </w:sectPr>
      </w:pPr>
    </w:p>
    <w:p w14:paraId="750B0F42">
      <w:pPr>
        <w:spacing w:line="287" w:lineRule="auto"/>
        <w:rPr>
          <w:rFonts w:ascii="Arial"/>
          <w:sz w:val="21"/>
        </w:rPr>
      </w:pPr>
    </w:p>
    <w:p w14:paraId="7B28AE6B">
      <w:pPr>
        <w:spacing w:line="287" w:lineRule="auto"/>
        <w:rPr>
          <w:rFonts w:ascii="Arial"/>
          <w:sz w:val="21"/>
        </w:rPr>
      </w:pPr>
    </w:p>
    <w:p w14:paraId="31FDB8AA">
      <w:pPr>
        <w:spacing w:line="287" w:lineRule="auto"/>
        <w:rPr>
          <w:rFonts w:ascii="Arial"/>
          <w:sz w:val="21"/>
        </w:rPr>
      </w:pPr>
    </w:p>
    <w:p w14:paraId="17576A4B">
      <w:pPr>
        <w:spacing w:line="288" w:lineRule="auto"/>
        <w:rPr>
          <w:rFonts w:ascii="Arial"/>
          <w:sz w:val="21"/>
        </w:rPr>
      </w:pPr>
    </w:p>
    <w:p w14:paraId="1DFD97A9">
      <w:pPr>
        <w:pStyle w:val="2"/>
        <w:spacing w:before="9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持续发展：需建立企业商学院等长效机制</w:t>
      </w:r>
    </w:p>
    <w:p w14:paraId="36918175">
      <w:pPr>
        <w:spacing w:line="316" w:lineRule="auto"/>
        <w:rPr>
          <w:rFonts w:ascii="Arial"/>
          <w:sz w:val="21"/>
        </w:rPr>
      </w:pPr>
    </w:p>
    <w:p w14:paraId="2224ED31">
      <w:pPr>
        <w:pStyle w:val="2"/>
        <w:spacing w:before="154" w:line="183" w:lineRule="auto"/>
        <w:ind w:left="24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三、知识小结</w:t>
      </w:r>
    </w:p>
    <w:p w14:paraId="60D51F75">
      <w:pPr>
        <w:spacing w:line="37" w:lineRule="auto"/>
        <w:rPr>
          <w:rFonts w:ascii="Arial"/>
          <w:sz w:val="2"/>
        </w:rPr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1"/>
        <w:gridCol w:w="2250"/>
        <w:gridCol w:w="2635"/>
        <w:gridCol w:w="2504"/>
      </w:tblGrid>
      <w:tr w14:paraId="1DDA36F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901" w:type="dxa"/>
            <w:vAlign w:val="top"/>
          </w:tcPr>
          <w:p w14:paraId="08D9FE89">
            <w:pPr>
              <w:pStyle w:val="7"/>
              <w:spacing w:before="90" w:line="180" w:lineRule="auto"/>
              <w:ind w:left="101"/>
            </w:pPr>
            <w:r>
              <w:rPr>
                <w:spacing w:val="-1"/>
              </w:rPr>
              <w:t>知识点</w:t>
            </w:r>
          </w:p>
        </w:tc>
        <w:tc>
          <w:tcPr>
            <w:tcW w:w="2250" w:type="dxa"/>
            <w:vAlign w:val="top"/>
          </w:tcPr>
          <w:p w14:paraId="0FEBB8C9">
            <w:pPr>
              <w:pStyle w:val="7"/>
              <w:spacing w:before="89" w:line="181" w:lineRule="auto"/>
              <w:ind w:left="97"/>
            </w:pPr>
            <w:r>
              <w:rPr>
                <w:spacing w:val="-1"/>
              </w:rPr>
              <w:t>核心内容</w:t>
            </w:r>
          </w:p>
        </w:tc>
        <w:tc>
          <w:tcPr>
            <w:tcW w:w="2635" w:type="dxa"/>
            <w:vAlign w:val="top"/>
          </w:tcPr>
          <w:p w14:paraId="2D0D3F4B">
            <w:pPr>
              <w:pStyle w:val="7"/>
              <w:spacing w:before="89" w:line="181" w:lineRule="auto"/>
              <w:ind w:left="104"/>
            </w:pPr>
            <w:r>
              <w:rPr>
                <w:spacing w:val="-1"/>
              </w:rPr>
              <w:t>商业逻辑/关键策略</w:t>
            </w:r>
          </w:p>
        </w:tc>
        <w:tc>
          <w:tcPr>
            <w:tcW w:w="2504" w:type="dxa"/>
            <w:vAlign w:val="top"/>
          </w:tcPr>
          <w:p w14:paraId="13ED578E">
            <w:pPr>
              <w:pStyle w:val="7"/>
              <w:spacing w:before="89" w:line="181" w:lineRule="auto"/>
              <w:ind w:left="105"/>
            </w:pPr>
            <w:r>
              <w:rPr>
                <w:spacing w:val="-1"/>
              </w:rPr>
              <w:t>数据/案例支撑</w:t>
            </w:r>
          </w:p>
        </w:tc>
      </w:tr>
      <w:tr w14:paraId="3A4220C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6" w:hRule="atLeast"/>
        </w:trPr>
        <w:tc>
          <w:tcPr>
            <w:tcW w:w="901" w:type="dxa"/>
            <w:tcBorders>
              <w:bottom w:val="nil"/>
            </w:tcBorders>
            <w:vAlign w:val="top"/>
          </w:tcPr>
          <w:p w14:paraId="5CB8224D">
            <w:pPr>
              <w:pStyle w:val="7"/>
              <w:spacing w:before="83" w:line="183" w:lineRule="auto"/>
              <w:ind w:left="103"/>
            </w:pPr>
            <w:r>
              <w:rPr>
                <w:b/>
                <w:bCs/>
                <w:spacing w:val="-1"/>
              </w:rPr>
              <w:t>钱大妈</w:t>
            </w:r>
          </w:p>
          <w:p w14:paraId="385A73C9">
            <w:pPr>
              <w:pStyle w:val="7"/>
              <w:spacing w:before="90" w:line="181" w:lineRule="auto"/>
              <w:ind w:left="108"/>
            </w:pPr>
            <w:r>
              <w:rPr>
                <w:b/>
                <w:bCs/>
                <w:spacing w:val="-2"/>
              </w:rPr>
              <w:t>商业模</w:t>
            </w:r>
          </w:p>
        </w:tc>
        <w:tc>
          <w:tcPr>
            <w:tcW w:w="2250" w:type="dxa"/>
            <w:tcBorders>
              <w:bottom w:val="nil"/>
            </w:tcBorders>
            <w:vAlign w:val="top"/>
          </w:tcPr>
          <w:p w14:paraId="7CA58A3B">
            <w:pPr>
              <w:pStyle w:val="7"/>
              <w:spacing w:before="83" w:line="183" w:lineRule="auto"/>
              <w:ind w:left="97"/>
            </w:pPr>
            <w:r>
              <w:rPr>
                <w:spacing w:val="-1"/>
              </w:rPr>
              <w:t>定位“不卖隔夜肉</w:t>
            </w:r>
          </w:p>
          <w:p w14:paraId="0C310570">
            <w:pPr>
              <w:pStyle w:val="7"/>
              <w:spacing w:before="88" w:line="182" w:lineRule="auto"/>
              <w:ind w:left="107"/>
            </w:pPr>
            <w:r>
              <w:rPr>
                <w:spacing w:val="17"/>
              </w:rPr>
              <w:t>”,聚焦社区生鲜零</w:t>
            </w:r>
          </w:p>
        </w:tc>
        <w:tc>
          <w:tcPr>
            <w:tcW w:w="2635" w:type="dxa"/>
            <w:tcBorders>
              <w:bottom w:val="nil"/>
            </w:tcBorders>
            <w:vAlign w:val="top"/>
          </w:tcPr>
          <w:p w14:paraId="7481A821">
            <w:pPr>
              <w:pStyle w:val="7"/>
              <w:spacing w:before="82" w:line="211" w:lineRule="auto"/>
              <w:ind w:left="102" w:right="100" w:firstLine="2"/>
            </w:pPr>
            <w:r>
              <w:rPr>
                <w:spacing w:val="-1"/>
              </w:rPr>
              <w:t>用户心智强化（新鲜）、社区店便利性、加盟商盈</w:t>
            </w:r>
          </w:p>
        </w:tc>
        <w:tc>
          <w:tcPr>
            <w:tcW w:w="2504" w:type="dxa"/>
            <w:tcBorders>
              <w:bottom w:val="nil"/>
            </w:tcBorders>
            <w:vAlign w:val="top"/>
          </w:tcPr>
          <w:p w14:paraId="0E7244B3">
            <w:pPr>
              <w:pStyle w:val="7"/>
              <w:spacing w:before="84" w:line="182" w:lineRule="auto"/>
              <w:ind w:left="107"/>
            </w:pPr>
            <w:r>
              <w:rPr>
                <w:spacing w:val="-1"/>
              </w:rPr>
              <w:t>猪肉占比40%，蔬菜</w:t>
            </w:r>
          </w:p>
          <w:p w14:paraId="1B72B2FD">
            <w:pPr>
              <w:pStyle w:val="7"/>
              <w:spacing w:before="88" w:line="182" w:lineRule="auto"/>
              <w:ind w:left="119"/>
            </w:pPr>
            <w:r>
              <w:rPr>
                <w:spacing w:val="-2"/>
              </w:rPr>
              <w:t>30%，融资超</w:t>
            </w:r>
            <w:r>
              <w:rPr>
                <w:b/>
                <w:bCs/>
                <w:spacing w:val="-2"/>
              </w:rPr>
              <w:t>十亿</w:t>
            </w:r>
            <w:r>
              <w:rPr>
                <w:spacing w:val="-2"/>
              </w:rPr>
              <w:t>并上</w:t>
            </w:r>
          </w:p>
        </w:tc>
      </w:tr>
      <w:tr w14:paraId="7616D2C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01" w:type="dxa"/>
            <w:tcBorders>
              <w:top w:val="nil"/>
            </w:tcBorders>
            <w:vAlign w:val="top"/>
          </w:tcPr>
          <w:p w14:paraId="63EAFDB9">
            <w:pPr>
              <w:pStyle w:val="7"/>
              <w:spacing w:before="83" w:line="179" w:lineRule="auto"/>
              <w:ind w:left="103"/>
            </w:pPr>
            <w:r>
              <w:rPr>
                <w:b/>
                <w:bCs/>
              </w:rPr>
              <w:t>式</w:t>
            </w:r>
          </w:p>
        </w:tc>
        <w:tc>
          <w:tcPr>
            <w:tcW w:w="2250" w:type="dxa"/>
            <w:tcBorders>
              <w:top w:val="nil"/>
            </w:tcBorders>
            <w:vAlign w:val="top"/>
          </w:tcPr>
          <w:p w14:paraId="104BE442">
            <w:pPr>
              <w:pStyle w:val="7"/>
              <w:spacing w:before="81" w:line="180" w:lineRule="auto"/>
              <w:ind w:left="96"/>
            </w:pPr>
            <w:r>
              <w:t>售</w:t>
            </w:r>
          </w:p>
        </w:tc>
        <w:tc>
          <w:tcPr>
            <w:tcW w:w="2635" w:type="dxa"/>
            <w:tcBorders>
              <w:top w:val="nil"/>
            </w:tcBorders>
            <w:vAlign w:val="top"/>
          </w:tcPr>
          <w:p w14:paraId="443200B5">
            <w:pPr>
              <w:pStyle w:val="7"/>
              <w:spacing w:before="81" w:line="180" w:lineRule="auto"/>
              <w:ind w:left="101"/>
            </w:pPr>
            <w:r>
              <w:rPr>
                <w:spacing w:val="-1"/>
              </w:rPr>
              <w:t>利模式</w:t>
            </w:r>
          </w:p>
        </w:tc>
        <w:tc>
          <w:tcPr>
            <w:tcW w:w="2504" w:type="dxa"/>
            <w:tcBorders>
              <w:top w:val="nil"/>
            </w:tcBorders>
            <w:vAlign w:val="top"/>
          </w:tcPr>
          <w:p w14:paraId="40BA98B1">
            <w:pPr>
              <w:pStyle w:val="7"/>
              <w:spacing w:before="80" w:line="181" w:lineRule="auto"/>
              <w:ind w:left="110"/>
            </w:pPr>
            <w:r>
              <w:t>市</w:t>
            </w:r>
          </w:p>
        </w:tc>
      </w:tr>
      <w:tr w14:paraId="1117E9EE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901" w:type="dxa"/>
            <w:vAlign w:val="top"/>
          </w:tcPr>
          <w:p w14:paraId="45A1A43A">
            <w:pPr>
              <w:pStyle w:val="7"/>
              <w:spacing w:before="85" w:line="251" w:lineRule="auto"/>
              <w:ind w:left="104" w:right="125"/>
            </w:pPr>
            <w:r>
              <w:rPr>
                <w:b/>
                <w:bCs/>
                <w:spacing w:val="-2"/>
              </w:rPr>
              <w:t>供应链</w:t>
            </w:r>
            <w:r>
              <w:rPr>
                <w:b/>
                <w:bCs/>
                <w:spacing w:val="-1"/>
              </w:rPr>
              <w:t>管理</w:t>
            </w:r>
          </w:p>
        </w:tc>
        <w:tc>
          <w:tcPr>
            <w:tcW w:w="2250" w:type="dxa"/>
            <w:vAlign w:val="top"/>
          </w:tcPr>
          <w:p w14:paraId="7D0E50E1">
            <w:pPr>
              <w:pStyle w:val="7"/>
              <w:spacing w:before="86" w:line="219" w:lineRule="auto"/>
              <w:ind w:left="96" w:right="160"/>
              <w:jc w:val="both"/>
            </w:pPr>
            <w:r>
              <w:rPr>
                <w:spacing w:val="-1"/>
              </w:rPr>
              <w:t>全产业链布局（产地</w:t>
            </w:r>
            <w:r>
              <w:rPr>
                <w:spacing w:val="-3"/>
              </w:rPr>
              <w:t>仓→</w:t>
            </w:r>
            <w:r>
              <w:rPr>
                <w:spacing w:val="-46"/>
              </w:rPr>
              <w:t xml:space="preserve"> </w:t>
            </w:r>
            <w:r>
              <w:rPr>
                <w:spacing w:val="-3"/>
              </w:rPr>
              <w:t>门店</w:t>
            </w:r>
            <w:r>
              <w:rPr>
                <w:spacing w:val="-1"/>
              </w:rPr>
              <w:t>），</w:t>
            </w:r>
            <w:r>
              <w:rPr>
                <w:spacing w:val="-3"/>
              </w:rPr>
              <w:t>减少中</w:t>
            </w:r>
            <w:r>
              <w:rPr>
                <w:spacing w:val="-1"/>
              </w:rPr>
              <w:t>间环节</w:t>
            </w:r>
          </w:p>
        </w:tc>
        <w:tc>
          <w:tcPr>
            <w:tcW w:w="2635" w:type="dxa"/>
            <w:vAlign w:val="top"/>
          </w:tcPr>
          <w:p w14:paraId="35EA98FE">
            <w:pPr>
              <w:pStyle w:val="7"/>
              <w:spacing w:before="38" w:line="253" w:lineRule="auto"/>
              <w:ind w:left="102" w:right="197"/>
            </w:pPr>
            <w:r>
              <w:rPr>
                <w:spacing w:val="-5"/>
              </w:rPr>
              <w:t>损耗率</w:t>
            </w:r>
            <w:r>
              <w:rPr>
                <w:b/>
                <w:bCs/>
                <w:spacing w:val="-5"/>
              </w:rPr>
              <w:t xml:space="preserve">4% </w:t>
            </w:r>
            <w:r>
              <w:rPr>
                <w:spacing w:val="-5"/>
              </w:rPr>
              <w:t>，SKU精简，</w:t>
            </w:r>
            <w:r>
              <w:rPr>
                <w:spacing w:val="-1"/>
              </w:rPr>
              <w:t>与中珠集团合作</w:t>
            </w:r>
          </w:p>
        </w:tc>
        <w:tc>
          <w:tcPr>
            <w:tcW w:w="2504" w:type="dxa"/>
            <w:vAlign w:val="top"/>
          </w:tcPr>
          <w:p w14:paraId="1343295E">
            <w:pPr>
              <w:pStyle w:val="7"/>
              <w:spacing w:before="85" w:line="251" w:lineRule="auto"/>
              <w:ind w:left="105" w:right="216" w:firstLine="3"/>
            </w:pPr>
            <w:r>
              <w:rPr>
                <w:spacing w:val="-1"/>
              </w:rPr>
              <w:t>覆盖一/二/三级批发至零售，</w:t>
            </w:r>
            <w:r>
              <w:rPr>
                <w:b/>
                <w:bCs/>
                <w:spacing w:val="-1"/>
              </w:rPr>
              <w:t>S2B2C模式</w:t>
            </w:r>
          </w:p>
        </w:tc>
      </w:tr>
      <w:tr w14:paraId="348EA57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4" w:hRule="atLeast"/>
        </w:trPr>
        <w:tc>
          <w:tcPr>
            <w:tcW w:w="901" w:type="dxa"/>
            <w:vAlign w:val="top"/>
          </w:tcPr>
          <w:p w14:paraId="59426492">
            <w:pPr>
              <w:pStyle w:val="7"/>
              <w:spacing w:before="89" w:line="208" w:lineRule="auto"/>
              <w:ind w:left="103" w:right="125"/>
            </w:pPr>
            <w:r>
              <w:rPr>
                <w:b/>
                <w:bCs/>
                <w:spacing w:val="-1"/>
              </w:rPr>
              <w:t>加盟体</w:t>
            </w:r>
            <w:r>
              <w:rPr>
                <w:b/>
                <w:bCs/>
              </w:rPr>
              <w:t>系</w:t>
            </w:r>
          </w:p>
        </w:tc>
        <w:tc>
          <w:tcPr>
            <w:tcW w:w="2250" w:type="dxa"/>
            <w:vAlign w:val="top"/>
          </w:tcPr>
          <w:p w14:paraId="6AE23064">
            <w:pPr>
              <w:pStyle w:val="7"/>
              <w:spacing w:before="86" w:line="209" w:lineRule="auto"/>
              <w:ind w:left="98" w:right="146" w:firstLine="7"/>
            </w:pPr>
            <w:r>
              <w:rPr>
                <w:spacing w:val="-2"/>
              </w:rPr>
              <w:t>90%门店为加盟，托</w:t>
            </w:r>
            <w:r>
              <w:rPr>
                <w:spacing w:val="-1"/>
              </w:rPr>
              <w:t>管式管理</w:t>
            </w:r>
          </w:p>
        </w:tc>
        <w:tc>
          <w:tcPr>
            <w:tcW w:w="2635" w:type="dxa"/>
            <w:vAlign w:val="top"/>
          </w:tcPr>
          <w:p w14:paraId="5E377823">
            <w:pPr>
              <w:pStyle w:val="7"/>
              <w:spacing w:before="89" w:line="208" w:lineRule="auto"/>
              <w:ind w:left="101" w:right="108" w:hanging="1"/>
            </w:pPr>
            <w:r>
              <w:t>加盟费3万+保证金4万，</w:t>
            </w:r>
            <w:r>
              <w:rPr>
                <w:spacing w:val="-1"/>
              </w:rPr>
              <w:t>抽成1%-1.5%利润</w:t>
            </w:r>
          </w:p>
        </w:tc>
        <w:tc>
          <w:tcPr>
            <w:tcW w:w="2504" w:type="dxa"/>
            <w:vAlign w:val="top"/>
          </w:tcPr>
          <w:p w14:paraId="529826AC">
            <w:pPr>
              <w:pStyle w:val="7"/>
              <w:spacing w:before="86" w:line="209" w:lineRule="auto"/>
              <w:ind w:left="105" w:right="185" w:firstLine="3"/>
            </w:pPr>
            <w:r>
              <w:rPr>
                <w:spacing w:val="-1"/>
              </w:rPr>
              <w:t>设备供应链盈利，半年后抽取管理费</w:t>
            </w:r>
          </w:p>
        </w:tc>
      </w:tr>
      <w:tr w14:paraId="175ED12B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901" w:type="dxa"/>
            <w:vAlign w:val="top"/>
          </w:tcPr>
          <w:p w14:paraId="0761484F">
            <w:pPr>
              <w:pStyle w:val="7"/>
              <w:spacing w:before="88" w:line="251" w:lineRule="auto"/>
              <w:ind w:left="102" w:right="125"/>
            </w:pPr>
            <w:r>
              <w:rPr>
                <w:b/>
                <w:bCs/>
                <w:spacing w:val="-1"/>
              </w:rPr>
              <w:t>成功关键因素</w:t>
            </w:r>
          </w:p>
        </w:tc>
        <w:tc>
          <w:tcPr>
            <w:tcW w:w="2250" w:type="dxa"/>
            <w:vAlign w:val="top"/>
          </w:tcPr>
          <w:p w14:paraId="6F54364D">
            <w:pPr>
              <w:pStyle w:val="7"/>
              <w:spacing w:before="86" w:line="219" w:lineRule="auto"/>
              <w:ind w:left="97" w:right="160" w:firstLine="1"/>
            </w:pPr>
            <w:r>
              <w:rPr>
                <w:spacing w:val="-1"/>
              </w:rPr>
              <w:t>高频刚需（猪肉）、定位精准、社区拼团营销</w:t>
            </w:r>
          </w:p>
        </w:tc>
        <w:tc>
          <w:tcPr>
            <w:tcW w:w="2635" w:type="dxa"/>
            <w:vAlign w:val="top"/>
          </w:tcPr>
          <w:p w14:paraId="2793905A">
            <w:pPr>
              <w:pStyle w:val="7"/>
              <w:spacing w:before="88" w:line="248" w:lineRule="auto"/>
              <w:ind w:left="102" w:right="132" w:firstLine="13"/>
            </w:pPr>
            <w:r>
              <w:rPr>
                <w:spacing w:val="-2"/>
              </w:rPr>
              <w:t>团购模式（买菜/旅游/股</w:t>
            </w:r>
            <w:r>
              <w:rPr>
                <w:spacing w:val="-1"/>
              </w:rPr>
              <w:t>票）、加盟商依赖性</w:t>
            </w:r>
          </w:p>
        </w:tc>
        <w:tc>
          <w:tcPr>
            <w:tcW w:w="2504" w:type="dxa"/>
            <w:vAlign w:val="top"/>
          </w:tcPr>
          <w:p w14:paraId="1130AFCE">
            <w:pPr>
              <w:pStyle w:val="7"/>
              <w:spacing w:before="86" w:line="251" w:lineRule="auto"/>
              <w:ind w:left="107" w:right="405" w:hanging="1"/>
            </w:pPr>
            <w:r>
              <w:rPr>
                <w:spacing w:val="-1"/>
              </w:rPr>
              <w:t>对比牛羊肉非高频需求，</w:t>
            </w:r>
            <w:r>
              <w:rPr>
                <w:b/>
                <w:bCs/>
                <w:spacing w:val="-1"/>
              </w:rPr>
              <w:t>猪肉刚需性</w:t>
            </w:r>
            <w:r>
              <w:rPr>
                <w:spacing w:val="-1"/>
              </w:rPr>
              <w:t>突出</w:t>
            </w:r>
          </w:p>
        </w:tc>
      </w:tr>
      <w:tr w14:paraId="150461A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901" w:type="dxa"/>
            <w:vAlign w:val="top"/>
          </w:tcPr>
          <w:p w14:paraId="64BC23D1">
            <w:pPr>
              <w:pStyle w:val="7"/>
              <w:spacing w:before="93" w:line="251" w:lineRule="auto"/>
              <w:ind w:left="106" w:right="125" w:hanging="3"/>
            </w:pPr>
            <w:r>
              <w:rPr>
                <w:b/>
                <w:bCs/>
                <w:spacing w:val="-1"/>
              </w:rPr>
              <w:t>企业成</w:t>
            </w:r>
            <w:r>
              <w:rPr>
                <w:b/>
                <w:bCs/>
                <w:spacing w:val="-2"/>
              </w:rPr>
              <w:t>长挑战</w:t>
            </w:r>
          </w:p>
        </w:tc>
        <w:tc>
          <w:tcPr>
            <w:tcW w:w="2250" w:type="dxa"/>
            <w:vAlign w:val="top"/>
          </w:tcPr>
          <w:p w14:paraId="328216BC">
            <w:pPr>
              <w:pStyle w:val="7"/>
              <w:spacing w:before="90" w:line="251" w:lineRule="auto"/>
              <w:ind w:left="98" w:right="160" w:hanging="2"/>
            </w:pPr>
            <w:r>
              <w:rPr>
                <w:spacing w:val="-1"/>
              </w:rPr>
              <w:t>后续管理体系建设需</w:t>
            </w:r>
            <w:r>
              <w:t>求</w:t>
            </w:r>
          </w:p>
        </w:tc>
        <w:tc>
          <w:tcPr>
            <w:tcW w:w="2635" w:type="dxa"/>
            <w:vAlign w:val="top"/>
          </w:tcPr>
          <w:p w14:paraId="04AE7FAB">
            <w:pPr>
              <w:pStyle w:val="7"/>
              <w:spacing w:before="90" w:line="183" w:lineRule="auto"/>
              <w:ind w:left="103"/>
            </w:pPr>
            <w:r>
              <w:t>需平衡公司/个人利益，</w:t>
            </w:r>
          </w:p>
          <w:p w14:paraId="21C51B70">
            <w:pPr>
              <w:pStyle w:val="7"/>
              <w:spacing w:before="87" w:line="208" w:lineRule="auto"/>
              <w:ind w:left="101" w:right="100" w:hanging="2"/>
              <w:jc w:val="both"/>
            </w:pPr>
            <w:r>
              <w:rPr>
                <w:spacing w:val="-1"/>
              </w:rPr>
              <w:t>店长负责制、人力资源优</w:t>
            </w:r>
            <w:r>
              <w:t>化</w:t>
            </w:r>
          </w:p>
        </w:tc>
        <w:tc>
          <w:tcPr>
            <w:tcW w:w="2504" w:type="dxa"/>
            <w:vAlign w:val="top"/>
          </w:tcPr>
          <w:p w14:paraId="5D82406B">
            <w:pPr>
              <w:pStyle w:val="7"/>
              <w:spacing w:before="88" w:line="251" w:lineRule="auto"/>
              <w:ind w:left="107" w:right="173"/>
            </w:pPr>
            <w:r>
              <w:rPr>
                <w:spacing w:val="-6"/>
              </w:rPr>
              <w:t>建议引入</w:t>
            </w:r>
            <w:r>
              <w:rPr>
                <w:b/>
                <w:bCs/>
                <w:spacing w:val="-6"/>
              </w:rPr>
              <w:t xml:space="preserve">职业经理人 </w:t>
            </w:r>
            <w:r>
              <w:rPr>
                <w:spacing w:val="-6"/>
              </w:rPr>
              <w:t>，</w:t>
            </w:r>
            <w:r>
              <w:rPr>
                <w:spacing w:val="-1"/>
              </w:rPr>
              <w:t>建立企业商学院</w:t>
            </w:r>
          </w:p>
        </w:tc>
      </w:tr>
      <w:tr w14:paraId="2BFF4F7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0" w:hRule="atLeast"/>
        </w:trPr>
        <w:tc>
          <w:tcPr>
            <w:tcW w:w="901" w:type="dxa"/>
            <w:vAlign w:val="top"/>
          </w:tcPr>
          <w:p w14:paraId="4D66D6BC">
            <w:pPr>
              <w:pStyle w:val="7"/>
              <w:spacing w:before="93" w:line="251" w:lineRule="auto"/>
              <w:ind w:left="101" w:right="125" w:firstLine="1"/>
            </w:pPr>
            <w:r>
              <w:rPr>
                <w:b/>
                <w:bCs/>
                <w:spacing w:val="-2"/>
              </w:rPr>
              <w:t>扩张支</w:t>
            </w:r>
            <w:r>
              <w:rPr>
                <w:b/>
                <w:bCs/>
                <w:spacing w:val="-1"/>
              </w:rPr>
              <w:t>撑体系</w:t>
            </w:r>
          </w:p>
        </w:tc>
        <w:tc>
          <w:tcPr>
            <w:tcW w:w="2250" w:type="dxa"/>
            <w:vAlign w:val="top"/>
          </w:tcPr>
          <w:p w14:paraId="34FB2D61">
            <w:pPr>
              <w:pStyle w:val="7"/>
              <w:spacing w:before="91" w:line="218" w:lineRule="auto"/>
              <w:ind w:left="91" w:right="160" w:firstLine="5"/>
            </w:pPr>
            <w:r>
              <w:rPr>
                <w:spacing w:val="-1"/>
              </w:rPr>
              <w:t>八大赋能体系（绩效</w:t>
            </w:r>
            <w:r>
              <w:t>/商业模式/产品/营</w:t>
            </w:r>
            <w:r>
              <w:rPr>
                <w:spacing w:val="8"/>
              </w:rPr>
              <w:t>销等）</w:t>
            </w:r>
          </w:p>
        </w:tc>
        <w:tc>
          <w:tcPr>
            <w:tcW w:w="2635" w:type="dxa"/>
            <w:vAlign w:val="top"/>
          </w:tcPr>
          <w:p w14:paraId="6544F8DA">
            <w:pPr>
              <w:pStyle w:val="7"/>
              <w:spacing w:before="92" w:line="251" w:lineRule="auto"/>
              <w:ind w:left="102" w:right="100"/>
            </w:pPr>
            <w:r>
              <w:rPr>
                <w:spacing w:val="-1"/>
              </w:rPr>
              <w:t>机制完善推动规模化，</w:t>
            </w:r>
            <w:r>
              <w:rPr>
                <w:b/>
                <w:bCs/>
                <w:spacing w:val="-1"/>
              </w:rPr>
              <w:t>财务连锁体系</w:t>
            </w:r>
            <w:r>
              <w:rPr>
                <w:spacing w:val="-1"/>
              </w:rPr>
              <w:t>是关键</w:t>
            </w:r>
          </w:p>
        </w:tc>
        <w:tc>
          <w:tcPr>
            <w:tcW w:w="2504" w:type="dxa"/>
            <w:vAlign w:val="top"/>
          </w:tcPr>
          <w:p w14:paraId="03110EAE">
            <w:pPr>
              <w:pStyle w:val="7"/>
              <w:spacing w:before="93" w:line="251" w:lineRule="auto"/>
              <w:ind w:left="108" w:right="185" w:hanging="1"/>
            </w:pPr>
            <w:r>
              <w:rPr>
                <w:spacing w:val="-1"/>
              </w:rPr>
              <w:t>线下课程宣称“三年至</w:t>
            </w:r>
            <w:r>
              <w:rPr>
                <w:spacing w:val="11"/>
              </w:rPr>
              <w:t>十年成为亿万富翁”</w:t>
            </w:r>
          </w:p>
        </w:tc>
      </w:tr>
      <w:tr w14:paraId="78F7C562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1" w:hRule="atLeast"/>
        </w:trPr>
        <w:tc>
          <w:tcPr>
            <w:tcW w:w="901" w:type="dxa"/>
            <w:vAlign w:val="top"/>
          </w:tcPr>
          <w:p w14:paraId="5D475B43">
            <w:pPr>
              <w:pStyle w:val="7"/>
              <w:spacing w:before="96" w:line="208" w:lineRule="auto"/>
              <w:ind w:left="109" w:right="125" w:hanging="6"/>
            </w:pPr>
            <w:r>
              <w:rPr>
                <w:b/>
                <w:bCs/>
                <w:spacing w:val="-1"/>
              </w:rPr>
              <w:t>行业对</w:t>
            </w:r>
            <w:r>
              <w:rPr>
                <w:b/>
                <w:bCs/>
              </w:rPr>
              <w:t>比</w:t>
            </w:r>
          </w:p>
        </w:tc>
        <w:tc>
          <w:tcPr>
            <w:tcW w:w="2250" w:type="dxa"/>
            <w:vAlign w:val="top"/>
          </w:tcPr>
          <w:p w14:paraId="6E8CE695">
            <w:pPr>
              <w:pStyle w:val="7"/>
              <w:spacing w:before="93" w:line="209" w:lineRule="auto"/>
              <w:ind w:left="99" w:right="160" w:hanging="1"/>
            </w:pPr>
            <w:r>
              <w:rPr>
                <w:spacing w:val="-1"/>
              </w:rPr>
              <w:t>猪肉批发连锁上市潜</w:t>
            </w:r>
            <w:r>
              <w:t>力</w:t>
            </w:r>
          </w:p>
        </w:tc>
        <w:tc>
          <w:tcPr>
            <w:tcW w:w="2635" w:type="dxa"/>
            <w:vAlign w:val="top"/>
          </w:tcPr>
          <w:p w14:paraId="5803731E">
            <w:pPr>
              <w:pStyle w:val="7"/>
              <w:spacing w:before="93" w:line="209" w:lineRule="auto"/>
              <w:ind w:left="100" w:right="100" w:firstLine="2"/>
            </w:pPr>
            <w:r>
              <w:rPr>
                <w:spacing w:val="-1"/>
              </w:rPr>
              <w:t>资本运作可复制钱大妈路</w:t>
            </w:r>
            <w:r>
              <w:t>径</w:t>
            </w:r>
          </w:p>
        </w:tc>
        <w:tc>
          <w:tcPr>
            <w:tcW w:w="2504" w:type="dxa"/>
            <w:vAlign w:val="top"/>
          </w:tcPr>
          <w:p w14:paraId="2E1340A5">
            <w:pPr>
              <w:pStyle w:val="7"/>
              <w:spacing w:before="96" w:line="208" w:lineRule="auto"/>
              <w:ind w:left="106" w:right="311"/>
            </w:pPr>
            <w:r>
              <w:rPr>
                <w:spacing w:val="-1"/>
              </w:rPr>
              <w:t>提出“一级/二级批发连锁”上市可能性</w:t>
            </w:r>
          </w:p>
        </w:tc>
      </w:tr>
    </w:tbl>
    <w:p w14:paraId="2B4B4C3F">
      <w:pPr>
        <w:rPr>
          <w:rFonts w:ascii="Arial"/>
          <w:sz w:val="21"/>
        </w:rPr>
      </w:pPr>
    </w:p>
    <w:p w14:paraId="26E8EC40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6940B9CC">
      <w:pPr>
        <w:pStyle w:val="2"/>
        <w:spacing w:before="369" w:line="184" w:lineRule="auto"/>
        <w:ind w:left="24"/>
        <w:outlineLvl w:val="0"/>
        <w:rPr>
          <w:rFonts w:hint="eastAsia" w:ascii="Arial" w:hAnsi="Arial" w:eastAsia="微软雅黑" w:cs="Arial"/>
          <w:sz w:val="16"/>
          <w:szCs w:val="16"/>
          <w:lang w:eastAsia="zh-CN"/>
        </w:rPr>
      </w:pPr>
      <w:r>
        <w:rPr>
          <w:b/>
          <w:bCs/>
          <w:spacing w:val="7"/>
          <w:sz w:val="36"/>
          <w:szCs w:val="36"/>
        </w:rPr>
        <w:t xml:space="preserve">一、垂衣商业模式分析 </w:t>
      </w:r>
    </w:p>
    <w:p w14:paraId="3BEEDFE9">
      <w:pPr>
        <w:spacing w:before="46" w:line="211" w:lineRule="auto"/>
        <w:ind w:left="32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2"/>
          <w:sz w:val="22"/>
          <w:szCs w:val="22"/>
        </w:rPr>
        <w:t xml:space="preserve">1. </w:t>
      </w:r>
      <w:r>
        <w:rPr>
          <w:rFonts w:ascii="等线" w:hAnsi="等线" w:eastAsia="等线" w:cs="等线"/>
          <w:spacing w:val="-2"/>
          <w:sz w:val="22"/>
          <w:szCs w:val="22"/>
        </w:rPr>
        <w:t xml:space="preserve">垂衣的商业模式与市场定位 </w:t>
      </w:r>
    </w:p>
    <w:p w14:paraId="44BEC263">
      <w:pPr>
        <w:pStyle w:val="2"/>
        <w:spacing w:before="208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6"/>
        </w:rPr>
        <w:t xml:space="preserve"> </w:t>
      </w:r>
      <w:r>
        <w:rPr>
          <w:b/>
          <w:bCs/>
          <w:spacing w:val="-3"/>
        </w:rPr>
        <w:t xml:space="preserve">核心价值主张 </w:t>
      </w:r>
      <w:r>
        <w:rPr>
          <w:spacing w:val="-3"/>
        </w:rPr>
        <w:t>：解决男性穿衣搭配的烦恼，提供一站式形象解决方案</w:t>
      </w:r>
    </w:p>
    <w:p w14:paraId="68FCA3F5">
      <w:pPr>
        <w:pStyle w:val="2"/>
        <w:spacing w:before="310" w:line="199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3"/>
        </w:rPr>
        <w:t xml:space="preserve">会员机制 </w:t>
      </w:r>
      <w:r>
        <w:rPr>
          <w:spacing w:val="-3"/>
        </w:rPr>
        <w:t>：299元会员费，包含个人形象顾问服务和服装盒配送</w:t>
      </w:r>
    </w:p>
    <w:p w14:paraId="69FE660E">
      <w:pPr>
        <w:pStyle w:val="2"/>
        <w:spacing w:before="310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服务流程 </w:t>
      </w:r>
      <w:r>
        <w:rPr>
          <w:spacing w:val="-5"/>
        </w:rPr>
        <w:t>：</w:t>
      </w:r>
    </w:p>
    <w:p w14:paraId="6CA1931C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2"/>
        </w:rPr>
        <w:t>用户填写个人信息和风格偏好</w:t>
      </w:r>
    </w:p>
    <w:p w14:paraId="7A3DAB52">
      <w:pPr>
        <w:rPr>
          <w:rFonts w:ascii="Arial"/>
          <w:sz w:val="21"/>
        </w:rPr>
      </w:pPr>
    </w:p>
    <w:p w14:paraId="43042D25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32"/>
        </w:rPr>
        <w:t xml:space="preserve">  </w:t>
      </w:r>
      <w:r>
        <w:rPr>
          <w:spacing w:val="-3"/>
        </w:rPr>
        <w:t>匹配专属"理行"顾问</w:t>
      </w:r>
    </w:p>
    <w:p w14:paraId="6B4616E4">
      <w:pPr>
        <w:rPr>
          <w:rFonts w:ascii="Arial"/>
          <w:sz w:val="21"/>
        </w:rPr>
      </w:pPr>
    </w:p>
    <w:p w14:paraId="73BEF115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2"/>
        </w:rPr>
        <w:t xml:space="preserve">o  </w:t>
      </w:r>
      <w:r>
        <w:rPr>
          <w:spacing w:val="2"/>
        </w:rPr>
        <w:t>每月配送含6件服装的服饰盒（可搭配2-3套造</w:t>
      </w:r>
      <w:r>
        <w:rPr>
          <w:spacing w:val="1"/>
        </w:rPr>
        <w:t>型）</w:t>
      </w:r>
    </w:p>
    <w:p w14:paraId="6580AA24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2"/>
        </w:rPr>
        <w:t>用户选择性购买，退货免运费</w:t>
      </w:r>
    </w:p>
    <w:p w14:paraId="791C1B4D">
      <w:pPr>
        <w:spacing w:before="166" w:line="211" w:lineRule="auto"/>
        <w:ind w:left="26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2.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垂衣的融资情况与成功原因 </w:t>
      </w:r>
    </w:p>
    <w:p w14:paraId="642AF022">
      <w:pPr>
        <w:pStyle w:val="2"/>
        <w:spacing w:before="209" w:line="201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5"/>
        </w:rPr>
        <w:t xml:space="preserve">融资里程碑 </w:t>
      </w:r>
      <w:r>
        <w:rPr>
          <w:spacing w:val="-5"/>
        </w:rPr>
        <w:t>：</w:t>
      </w:r>
    </w:p>
    <w:p w14:paraId="56747E62">
      <w:pPr>
        <w:pStyle w:val="2"/>
        <w:spacing w:before="317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5"/>
        </w:rPr>
        <w:t xml:space="preserve">  </w:t>
      </w:r>
      <w:r>
        <w:rPr>
          <w:spacing w:val="-2"/>
        </w:rPr>
        <w:t>2017年获2200万pre-A轮融资</w:t>
      </w:r>
    </w:p>
    <w:p w14:paraId="4E5DD676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1"/>
        </w:rPr>
        <w:t>投资方包括蚂蚁资本、宽带资本等</w:t>
      </w:r>
    </w:p>
    <w:p w14:paraId="6AAF2CF0">
      <w:pPr>
        <w:pStyle w:val="2"/>
        <w:spacing w:before="326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4"/>
        </w:rPr>
        <w:t xml:space="preserve">成功三要素 </w:t>
      </w:r>
      <w:r>
        <w:rPr>
          <w:spacing w:val="-4"/>
        </w:rPr>
        <w:t>：</w:t>
      </w:r>
    </w:p>
    <w:p w14:paraId="1F8418D1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2"/>
        </w:rPr>
        <w:t>男装风格相对稳定不过时</w:t>
      </w:r>
    </w:p>
    <w:p w14:paraId="412DD9C8">
      <w:pPr>
        <w:rPr>
          <w:rFonts w:ascii="Arial"/>
          <w:sz w:val="21"/>
        </w:rPr>
      </w:pPr>
    </w:p>
    <w:p w14:paraId="3B5DB704">
      <w:pPr>
        <w:pStyle w:val="2"/>
        <w:spacing w:before="94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搭配逻辑易于标准化</w:t>
      </w:r>
    </w:p>
    <w:p w14:paraId="09EF8AA0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7"/>
        </w:rPr>
        <w:t xml:space="preserve">  </w:t>
      </w:r>
      <w:r>
        <w:rPr>
          <w:spacing w:val="-2"/>
        </w:rPr>
        <w:t>男性消费市场风险较低</w:t>
      </w:r>
    </w:p>
    <w:p w14:paraId="108A7FF4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8"/>
        </w:rPr>
        <w:t xml:space="preserve"> </w:t>
      </w:r>
      <w:r>
        <w:rPr>
          <w:b/>
          <w:bCs/>
          <w:spacing w:val="-3"/>
        </w:rPr>
        <w:t xml:space="preserve">对标案例 </w:t>
      </w:r>
      <w:r>
        <w:rPr>
          <w:spacing w:val="-3"/>
        </w:rPr>
        <w:t>：美国同类模式公司Stitch</w:t>
      </w:r>
      <w:r>
        <w:rPr>
          <w:spacing w:val="21"/>
        </w:rPr>
        <w:t xml:space="preserve"> </w:t>
      </w:r>
      <w:r>
        <w:rPr>
          <w:spacing w:val="-3"/>
        </w:rPr>
        <w:t>Fix已上市，估值约40亿美元</w:t>
      </w:r>
    </w:p>
    <w:p w14:paraId="0C6BB423">
      <w:pPr>
        <w:spacing w:before="118" w:line="315" w:lineRule="exact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3"/>
          <w:position w:val="2"/>
          <w:sz w:val="22"/>
          <w:szCs w:val="22"/>
        </w:rPr>
        <w:t xml:space="preserve">3. </w:t>
      </w:r>
      <w:r>
        <w:rPr>
          <w:rFonts w:ascii="等线" w:hAnsi="等线" w:eastAsia="等线" w:cs="等线"/>
          <w:spacing w:val="-3"/>
          <w:position w:val="2"/>
          <w:sz w:val="22"/>
          <w:szCs w:val="22"/>
        </w:rPr>
        <w:t>垂衣的客户群体与核心竞争力</w:t>
      </w:r>
      <w:r>
        <w:rPr>
          <w:rFonts w:ascii="等线" w:hAnsi="等线" w:eastAsia="等线" w:cs="等线"/>
          <w:spacing w:val="42"/>
          <w:w w:val="101"/>
          <w:position w:val="2"/>
          <w:sz w:val="22"/>
          <w:szCs w:val="22"/>
        </w:rPr>
        <w:t xml:space="preserve"> </w:t>
      </w:r>
    </w:p>
    <w:p w14:paraId="47450C4C">
      <w:pPr>
        <w:pStyle w:val="2"/>
        <w:spacing w:before="188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84"/>
        </w:rPr>
        <w:t xml:space="preserve"> </w:t>
      </w:r>
      <w:r>
        <w:rPr>
          <w:b/>
          <w:bCs/>
          <w:spacing w:val="-5"/>
        </w:rPr>
        <w:t xml:space="preserve">目标客群 </w:t>
      </w:r>
      <w:r>
        <w:rPr>
          <w:spacing w:val="-5"/>
        </w:rPr>
        <w:t>：处于事业上升期的中高端男性消费者</w:t>
      </w:r>
    </w:p>
    <w:p w14:paraId="275BE459">
      <w:pPr>
        <w:pStyle w:val="2"/>
        <w:spacing w:before="310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4"/>
        </w:rPr>
        <w:t xml:space="preserve">创始团队优势 </w:t>
      </w:r>
      <w:r>
        <w:rPr>
          <w:spacing w:val="-4"/>
        </w:rPr>
        <w:t>：</w:t>
      </w:r>
    </w:p>
    <w:p w14:paraId="4B872CB6">
      <w:pPr>
        <w:pStyle w:val="2"/>
        <w:spacing w:before="319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华尔街对冲基金5年资产管理经验</w:t>
      </w:r>
    </w:p>
    <w:p w14:paraId="532DB7D2">
      <w:pPr>
        <w:rPr>
          <w:rFonts w:ascii="Arial"/>
          <w:sz w:val="21"/>
        </w:rPr>
      </w:pPr>
    </w:p>
    <w:p w14:paraId="220DF337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2"/>
        </w:rPr>
        <w:t>奢侈品行业公关背景合伙人</w:t>
      </w:r>
    </w:p>
    <w:p w14:paraId="3502DCBC">
      <w:pPr>
        <w:spacing w:line="183" w:lineRule="auto"/>
        <w:sectPr>
          <w:headerReference r:id="rId33" w:type="default"/>
          <w:pgSz w:w="11906" w:h="16839"/>
          <w:pgMar w:top="1729" w:right="1785" w:bottom="400" w:left="1785" w:header="1452" w:footer="0" w:gutter="0"/>
          <w:cols w:space="720" w:num="1"/>
        </w:sectPr>
      </w:pPr>
    </w:p>
    <w:p w14:paraId="37044E83">
      <w:pPr>
        <w:spacing w:line="285" w:lineRule="auto"/>
        <w:rPr>
          <w:rFonts w:ascii="Arial"/>
          <w:sz w:val="21"/>
        </w:rPr>
      </w:pPr>
    </w:p>
    <w:p w14:paraId="69D75FA9">
      <w:pPr>
        <w:spacing w:line="285" w:lineRule="auto"/>
        <w:rPr>
          <w:rFonts w:ascii="Arial"/>
          <w:sz w:val="21"/>
        </w:rPr>
      </w:pPr>
    </w:p>
    <w:p w14:paraId="12B9BD99">
      <w:pPr>
        <w:spacing w:line="285" w:lineRule="auto"/>
        <w:rPr>
          <w:rFonts w:ascii="Arial"/>
          <w:sz w:val="21"/>
        </w:rPr>
      </w:pPr>
    </w:p>
    <w:p w14:paraId="5104D082">
      <w:pPr>
        <w:spacing w:line="285" w:lineRule="auto"/>
        <w:rPr>
          <w:rFonts w:ascii="Arial"/>
          <w:sz w:val="21"/>
        </w:rPr>
      </w:pPr>
    </w:p>
    <w:p w14:paraId="3DE670DB">
      <w:pPr>
        <w:pStyle w:val="2"/>
        <w:spacing w:before="94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4"/>
        </w:rPr>
        <w:t xml:space="preserve">核心能力演进 </w:t>
      </w:r>
      <w:r>
        <w:rPr>
          <w:spacing w:val="-4"/>
        </w:rPr>
        <w:t>：</w:t>
      </w:r>
    </w:p>
    <w:p w14:paraId="47DBB153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初期：依赖专业理行顾问（1:100服务比）</w:t>
      </w:r>
    </w:p>
    <w:p w14:paraId="52F3A92E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4"/>
        </w:rPr>
        <w:t xml:space="preserve">  </w:t>
      </w:r>
      <w:r>
        <w:rPr>
          <w:spacing w:val="-1"/>
        </w:rPr>
        <w:t>后期：开发大数据系统降低人工依赖</w:t>
      </w:r>
    </w:p>
    <w:p w14:paraId="1A06A3A0">
      <w:pPr>
        <w:spacing w:before="167" w:line="210" w:lineRule="auto"/>
        <w:ind w:left="19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sz w:val="22"/>
          <w:szCs w:val="22"/>
        </w:rPr>
        <w:t xml:space="preserve">4. </w:t>
      </w:r>
      <w:r>
        <w:rPr>
          <w:rFonts w:ascii="等线" w:hAnsi="等线" w:eastAsia="等线" w:cs="等线"/>
          <w:spacing w:val="-1"/>
          <w:sz w:val="22"/>
          <w:szCs w:val="22"/>
        </w:rPr>
        <w:t xml:space="preserve">垂衣的竞争对手与市场环境 </w:t>
      </w:r>
    </w:p>
    <w:p w14:paraId="17EF48FF">
      <w:pPr>
        <w:pStyle w:val="2"/>
        <w:spacing w:before="208" w:line="196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59"/>
        </w:rPr>
        <w:t xml:space="preserve"> </w:t>
      </w:r>
      <w:r>
        <w:rPr>
          <w:b/>
          <w:bCs/>
          <w:spacing w:val="-3"/>
        </w:rPr>
        <w:t xml:space="preserve">直接竞品 </w:t>
      </w:r>
      <w:r>
        <w:rPr>
          <w:spacing w:val="-3"/>
        </w:rPr>
        <w:t>：金钱公司（已融资并筹备IP</w:t>
      </w:r>
      <w:r>
        <w:rPr>
          <w:spacing w:val="-4"/>
        </w:rPr>
        <w:t>O）</w:t>
      </w:r>
    </w:p>
    <w:p w14:paraId="363526A3">
      <w:pPr>
        <w:pStyle w:val="2"/>
        <w:spacing w:before="317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5"/>
        </w:rPr>
        <w:t xml:space="preserve">市场差异点 </w:t>
      </w:r>
      <w:r>
        <w:rPr>
          <w:spacing w:val="-5"/>
        </w:rPr>
        <w:t>：</w:t>
      </w:r>
    </w:p>
    <w:p w14:paraId="547289A1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31"/>
        </w:rPr>
        <w:t xml:space="preserve">  </w:t>
      </w:r>
      <w:r>
        <w:rPr>
          <w:spacing w:val="-2"/>
        </w:rPr>
        <w:t>专注解决搭配问题而非单纯卖服装</w:t>
      </w:r>
    </w:p>
    <w:p w14:paraId="270374AA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2"/>
        </w:rPr>
        <w:t>70%季度复购率的用户粘性</w:t>
      </w:r>
    </w:p>
    <w:p w14:paraId="1495108C">
      <w:pPr>
        <w:pStyle w:val="2"/>
        <w:spacing w:before="325" w:line="320" w:lineRule="auto"/>
        <w:ind w:left="24" w:right="1809" w:firstLine="7"/>
        <w:rPr>
          <w:rFonts w:hint="eastAsia" w:ascii="Calibri" w:hAnsi="Calibri" w:eastAsia="等线" w:cs="Calibri"/>
          <w:lang w:eastAsia="zh-CN"/>
        </w:rPr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2"/>
        </w:rPr>
        <w:t xml:space="preserve"> </w:t>
      </w:r>
      <w:r>
        <w:rPr>
          <w:b/>
          <w:bCs/>
          <w:spacing w:val="-3"/>
        </w:rPr>
        <w:t xml:space="preserve">行业观察 </w:t>
      </w:r>
      <w:r>
        <w:rPr>
          <w:spacing w:val="-3"/>
        </w:rPr>
        <w:t>：中国服装市场2/3为男装，标准化服务存在巨大机会</w:t>
      </w:r>
      <w:r>
        <w:rPr>
          <w:rFonts w:ascii="Calibri" w:hAnsi="Calibri" w:eastAsia="Calibri" w:cs="Calibri"/>
          <w:spacing w:val="-1"/>
        </w:rPr>
        <w:t xml:space="preserve">5. </w:t>
      </w:r>
      <w:r>
        <w:rPr>
          <w:rFonts w:ascii="等线" w:hAnsi="等线" w:eastAsia="等线" w:cs="等线"/>
          <w:spacing w:val="-1"/>
        </w:rPr>
        <w:t xml:space="preserve">垂衣面临的问题与解决方案 </w:t>
      </w:r>
    </w:p>
    <w:p w14:paraId="2A955B28">
      <w:pPr>
        <w:pStyle w:val="2"/>
        <w:spacing w:before="36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运营挑战 </w:t>
      </w:r>
      <w:r>
        <w:rPr>
          <w:spacing w:val="-5"/>
        </w:rPr>
        <w:t>：</w:t>
      </w:r>
    </w:p>
    <w:p w14:paraId="04BC1190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2"/>
        </w:rPr>
        <w:t xml:space="preserve">  </w:t>
      </w:r>
      <w:r>
        <w:rPr>
          <w:spacing w:val="-2"/>
        </w:rPr>
        <w:t>库存周转压力</w:t>
      </w:r>
    </w:p>
    <w:p w14:paraId="204B84E9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高退货率（可考虑非强制退货策略）</w:t>
      </w:r>
    </w:p>
    <w:p w14:paraId="54461866">
      <w:pPr>
        <w:rPr>
          <w:rFonts w:ascii="Arial"/>
          <w:sz w:val="21"/>
        </w:rPr>
      </w:pPr>
    </w:p>
    <w:p w14:paraId="490174F1">
      <w:pPr>
        <w:pStyle w:val="2"/>
        <w:spacing w:before="95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3"/>
        </w:rPr>
        <w:t xml:space="preserve">  </w:t>
      </w:r>
      <w:r>
        <w:rPr>
          <w:spacing w:val="-2"/>
        </w:rPr>
        <w:t>采购规模化难题</w:t>
      </w:r>
    </w:p>
    <w:p w14:paraId="3216F87C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60"/>
        </w:rPr>
        <w:t xml:space="preserve"> </w:t>
      </w:r>
      <w:r>
        <w:rPr>
          <w:b/>
          <w:bCs/>
          <w:spacing w:val="-5"/>
        </w:rPr>
        <w:t xml:space="preserve">优化方向 </w:t>
      </w:r>
      <w:r>
        <w:rPr>
          <w:spacing w:val="-5"/>
        </w:rPr>
        <w:t>：</w:t>
      </w:r>
    </w:p>
    <w:p w14:paraId="409BFAA1">
      <w:pPr>
        <w:pStyle w:val="2"/>
        <w:spacing w:before="320" w:line="183" w:lineRule="auto"/>
        <w:ind w:left="465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29"/>
        </w:rPr>
        <w:t xml:space="preserve">  </w:t>
      </w:r>
      <w:r>
        <w:rPr>
          <w:spacing w:val="-3"/>
        </w:rPr>
        <w:t>SKU标准化管理</w:t>
      </w:r>
    </w:p>
    <w:p w14:paraId="7B3EE4A5">
      <w:pPr>
        <w:pStyle w:val="2"/>
        <w:spacing w:before="335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建立服装折旧处理体系</w:t>
      </w:r>
    </w:p>
    <w:p w14:paraId="37AF29EF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rPr>
          <w:spacing w:val="-2"/>
        </w:rPr>
        <w:t>强化短视频获客渠道</w:t>
      </w:r>
    </w:p>
    <w:p w14:paraId="4831D7CD">
      <w:pPr>
        <w:spacing w:before="133" w:line="316" w:lineRule="exact"/>
        <w:ind w:left="25"/>
        <w:rPr>
          <w:rFonts w:hint="eastAsia" w:ascii="Calibri" w:hAnsi="Calibri" w:eastAsia="等线" w:cs="Calibri"/>
          <w:sz w:val="22"/>
          <w:szCs w:val="22"/>
          <w:lang w:eastAsia="zh-CN"/>
        </w:rPr>
      </w:pPr>
      <w:r>
        <w:rPr>
          <w:rFonts w:ascii="Calibri" w:hAnsi="Calibri" w:eastAsia="Calibri" w:cs="Calibri"/>
          <w:spacing w:val="-1"/>
          <w:position w:val="2"/>
          <w:sz w:val="22"/>
          <w:szCs w:val="22"/>
        </w:rPr>
        <w:t xml:space="preserve">6. </w:t>
      </w:r>
      <w:r>
        <w:rPr>
          <w:rFonts w:ascii="等线" w:hAnsi="等线" w:eastAsia="等线" w:cs="等线"/>
          <w:spacing w:val="-1"/>
          <w:position w:val="2"/>
          <w:sz w:val="22"/>
          <w:szCs w:val="22"/>
        </w:rPr>
        <w:t xml:space="preserve">服装服务赛道的发展前景 </w:t>
      </w:r>
    </w:p>
    <w:p w14:paraId="15646587">
      <w:pPr>
        <w:pStyle w:val="2"/>
        <w:spacing w:before="188" w:line="201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4"/>
        </w:rPr>
        <w:t xml:space="preserve">失败案例分析 </w:t>
      </w:r>
      <w:r>
        <w:rPr>
          <w:spacing w:val="-4"/>
        </w:rPr>
        <w:t>：</w:t>
      </w:r>
    </w:p>
    <w:p w14:paraId="2D704BED">
      <w:pPr>
        <w:pStyle w:val="2"/>
        <w:spacing w:before="318" w:line="184" w:lineRule="auto"/>
        <w:ind w:left="465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1"/>
        </w:rPr>
        <w:t>夏华高端男装服务（年费10万）未成功</w:t>
      </w:r>
    </w:p>
    <w:p w14:paraId="22BA91FA">
      <w:pPr>
        <w:pStyle w:val="2"/>
        <w:spacing w:before="325" w:line="200" w:lineRule="auto"/>
        <w:ind w:left="3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61"/>
        </w:rPr>
        <w:t xml:space="preserve"> </w:t>
      </w:r>
      <w:r>
        <w:rPr>
          <w:b/>
          <w:bCs/>
          <w:spacing w:val="-4"/>
        </w:rPr>
        <w:t xml:space="preserve">成功要素重构 </w:t>
      </w:r>
      <w:r>
        <w:rPr>
          <w:spacing w:val="-4"/>
        </w:rPr>
        <w:t>：</w:t>
      </w:r>
    </w:p>
    <w:p w14:paraId="22E05905">
      <w:pPr>
        <w:pStyle w:val="2"/>
        <w:spacing w:before="321" w:line="183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8"/>
        </w:rPr>
        <w:t xml:space="preserve">  </w:t>
      </w:r>
      <w:r>
        <w:rPr>
          <w:spacing w:val="-2"/>
        </w:rPr>
        <w:t>结合AI技术的个性化推荐</w:t>
      </w:r>
    </w:p>
    <w:p w14:paraId="5618410E">
      <w:pPr>
        <w:pStyle w:val="2"/>
        <w:spacing w:before="334" w:line="184" w:lineRule="auto"/>
        <w:ind w:left="46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25"/>
        </w:rPr>
        <w:t xml:space="preserve">  </w:t>
      </w:r>
      <w:r>
        <w:rPr>
          <w:spacing w:val="-2"/>
        </w:rPr>
        <w:t>本地化服务网络建设</w:t>
      </w:r>
    </w:p>
    <w:p w14:paraId="2D1D96F8">
      <w:pPr>
        <w:spacing w:line="184" w:lineRule="auto"/>
        <w:sectPr>
          <w:headerReference r:id="rId34" w:type="default"/>
          <w:pgSz w:w="11906" w:h="16839"/>
          <w:pgMar w:top="400" w:right="1785" w:bottom="400" w:left="1785" w:header="0" w:footer="0" w:gutter="0"/>
          <w:cols w:space="720" w:num="1"/>
        </w:sectPr>
      </w:pPr>
    </w:p>
    <w:p w14:paraId="520DFC95">
      <w:pPr>
        <w:spacing w:line="287" w:lineRule="auto"/>
        <w:rPr>
          <w:rFonts w:ascii="Arial"/>
          <w:sz w:val="21"/>
        </w:rPr>
      </w:pPr>
    </w:p>
    <w:p w14:paraId="559CC5AC">
      <w:pPr>
        <w:spacing w:line="287" w:lineRule="auto"/>
        <w:rPr>
          <w:rFonts w:ascii="Arial"/>
          <w:sz w:val="21"/>
        </w:rPr>
      </w:pPr>
    </w:p>
    <w:p w14:paraId="1C433526">
      <w:pPr>
        <w:spacing w:line="287" w:lineRule="auto"/>
        <w:rPr>
          <w:rFonts w:ascii="Arial"/>
          <w:sz w:val="21"/>
        </w:rPr>
      </w:pPr>
    </w:p>
    <w:p w14:paraId="1F1B350E">
      <w:pPr>
        <w:spacing w:line="288" w:lineRule="auto"/>
        <w:rPr>
          <w:rFonts w:ascii="Arial"/>
          <w:sz w:val="21"/>
        </w:rPr>
      </w:pPr>
    </w:p>
    <w:p w14:paraId="4C112127">
      <w:pPr>
        <w:pStyle w:val="2"/>
        <w:spacing w:before="94" w:line="184" w:lineRule="auto"/>
        <w:ind w:left="465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26"/>
        </w:rPr>
        <w:t xml:space="preserve">  </w:t>
      </w:r>
      <w:r>
        <w:t>女装市场参考案例（某杭州电商日销300万）</w:t>
      </w:r>
    </w:p>
    <w:p w14:paraId="77E8961B">
      <w:pPr>
        <w:pStyle w:val="2"/>
        <w:spacing w:before="324" w:line="200" w:lineRule="auto"/>
        <w:ind w:left="32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65"/>
        </w:rPr>
        <w:t xml:space="preserve"> </w:t>
      </w:r>
      <w:r>
        <w:rPr>
          <w:b/>
          <w:bCs/>
          <w:spacing w:val="-3"/>
        </w:rPr>
        <w:t xml:space="preserve">行业判断 </w:t>
      </w:r>
      <w:r>
        <w:rPr>
          <w:spacing w:val="-3"/>
        </w:rPr>
        <w:t>：服装服务赛道仍具潜力，需要创新商业模式突破现有瓶颈</w:t>
      </w:r>
    </w:p>
    <w:p w14:paraId="284106EB">
      <w:pPr>
        <w:spacing w:line="301" w:lineRule="auto"/>
        <w:rPr>
          <w:rFonts w:ascii="Arial"/>
          <w:sz w:val="21"/>
        </w:rPr>
      </w:pPr>
    </w:p>
    <w:p w14:paraId="4E22C558">
      <w:pPr>
        <w:pStyle w:val="2"/>
        <w:spacing w:before="155" w:line="183" w:lineRule="auto"/>
        <w:ind w:left="25"/>
        <w:outlineLvl w:val="0"/>
        <w:rPr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t>二、知识小结</w:t>
      </w:r>
    </w:p>
    <w:p w14:paraId="2B639D28">
      <w:pPr>
        <w:spacing w:line="37" w:lineRule="auto"/>
        <w:rPr>
          <w:rFonts w:ascii="Arial"/>
          <w:sz w:val="2"/>
        </w:rPr>
      </w:pPr>
    </w:p>
    <w:tbl>
      <w:tblPr>
        <w:tblStyle w:val="6"/>
        <w:tblW w:w="8291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5"/>
        <w:gridCol w:w="951"/>
        <w:gridCol w:w="1477"/>
        <w:gridCol w:w="997"/>
        <w:gridCol w:w="1424"/>
        <w:gridCol w:w="902"/>
        <w:gridCol w:w="729"/>
        <w:gridCol w:w="1196"/>
      </w:tblGrid>
      <w:tr w14:paraId="01F59430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3" w:hRule="atLeast"/>
        </w:trPr>
        <w:tc>
          <w:tcPr>
            <w:tcW w:w="615" w:type="dxa"/>
            <w:textDirection w:val="tbRlV"/>
            <w:vAlign w:val="top"/>
          </w:tcPr>
          <w:p w14:paraId="01D73D92">
            <w:pPr>
              <w:pStyle w:val="7"/>
              <w:spacing w:before="278" w:line="174" w:lineRule="auto"/>
              <w:ind w:left="104"/>
            </w:pPr>
            <w:r>
              <w:rPr>
                <w:spacing w:val="-6"/>
                <w:w w:val="98"/>
              </w:rPr>
              <w:t>项</w:t>
            </w:r>
            <w:r>
              <w:rPr>
                <w:spacing w:val="21"/>
              </w:rPr>
              <w:t xml:space="preserve">  </w:t>
            </w:r>
            <w:r>
              <w:rPr>
                <w:spacing w:val="-6"/>
                <w:w w:val="98"/>
                <w:position w:val="1"/>
              </w:rPr>
              <w:t>目</w:t>
            </w:r>
            <w:r>
              <w:rPr>
                <w:spacing w:val="17"/>
                <w:w w:val="101"/>
                <w:position w:val="1"/>
              </w:rPr>
              <w:t xml:space="preserve">  </w:t>
            </w:r>
            <w:r>
              <w:rPr>
                <w:spacing w:val="-6"/>
                <w:w w:val="98"/>
              </w:rPr>
              <w:t>名</w:t>
            </w:r>
            <w:r>
              <w:rPr>
                <w:spacing w:val="15"/>
              </w:rPr>
              <w:t xml:space="preserve">  </w:t>
            </w:r>
            <w:r>
              <w:rPr>
                <w:spacing w:val="-6"/>
                <w:w w:val="98"/>
              </w:rPr>
              <w:t>称</w:t>
            </w:r>
          </w:p>
        </w:tc>
        <w:tc>
          <w:tcPr>
            <w:tcW w:w="951" w:type="dxa"/>
            <w:vAlign w:val="top"/>
          </w:tcPr>
          <w:p w14:paraId="502A5EF7">
            <w:pPr>
              <w:pStyle w:val="7"/>
              <w:spacing w:before="89" w:line="251" w:lineRule="auto"/>
              <w:ind w:left="96" w:right="182"/>
            </w:pPr>
            <w:r>
              <w:rPr>
                <w:spacing w:val="-1"/>
              </w:rPr>
              <w:t>核心定</w:t>
            </w:r>
            <w:r>
              <w:t>位</w:t>
            </w:r>
          </w:p>
        </w:tc>
        <w:tc>
          <w:tcPr>
            <w:tcW w:w="1477" w:type="dxa"/>
            <w:vAlign w:val="top"/>
          </w:tcPr>
          <w:p w14:paraId="28F53478">
            <w:pPr>
              <w:pStyle w:val="7"/>
              <w:spacing w:before="89" w:line="183" w:lineRule="auto"/>
              <w:ind w:left="100"/>
            </w:pPr>
            <w:r>
              <w:rPr>
                <w:spacing w:val="-1"/>
              </w:rPr>
              <w:t>商业模式</w:t>
            </w:r>
          </w:p>
        </w:tc>
        <w:tc>
          <w:tcPr>
            <w:tcW w:w="997" w:type="dxa"/>
            <w:vAlign w:val="top"/>
          </w:tcPr>
          <w:p w14:paraId="207C6A80">
            <w:pPr>
              <w:pStyle w:val="7"/>
              <w:spacing w:before="89" w:line="251" w:lineRule="auto"/>
              <w:ind w:left="102" w:right="222" w:firstLine="1"/>
            </w:pPr>
            <w:r>
              <w:rPr>
                <w:spacing w:val="-2"/>
              </w:rPr>
              <w:t>关键数</w:t>
            </w:r>
            <w:r>
              <w:t>据</w:t>
            </w:r>
          </w:p>
        </w:tc>
        <w:tc>
          <w:tcPr>
            <w:tcW w:w="1424" w:type="dxa"/>
            <w:vAlign w:val="top"/>
          </w:tcPr>
          <w:p w14:paraId="74AED85C">
            <w:pPr>
              <w:pStyle w:val="7"/>
              <w:spacing w:before="88" w:line="184" w:lineRule="auto"/>
              <w:ind w:left="111"/>
            </w:pPr>
            <w:r>
              <w:rPr>
                <w:spacing w:val="-2"/>
              </w:rPr>
              <w:t>融资情况</w:t>
            </w:r>
          </w:p>
        </w:tc>
        <w:tc>
          <w:tcPr>
            <w:tcW w:w="902" w:type="dxa"/>
            <w:vAlign w:val="top"/>
          </w:tcPr>
          <w:p w14:paraId="2AF310CB">
            <w:pPr>
              <w:pStyle w:val="7"/>
              <w:spacing w:before="89" w:line="252" w:lineRule="auto"/>
              <w:ind w:left="108" w:right="123" w:hanging="2"/>
            </w:pPr>
            <w:r>
              <w:rPr>
                <w:spacing w:val="-2"/>
              </w:rPr>
              <w:t>竞争优</w:t>
            </w:r>
            <w:r>
              <w:t>势</w:t>
            </w:r>
          </w:p>
        </w:tc>
        <w:tc>
          <w:tcPr>
            <w:tcW w:w="729" w:type="dxa"/>
            <w:vAlign w:val="top"/>
          </w:tcPr>
          <w:p w14:paraId="635B3AB0">
            <w:pPr>
              <w:pStyle w:val="7"/>
              <w:spacing w:before="88" w:line="253" w:lineRule="auto"/>
              <w:ind w:left="118" w:right="169" w:hanging="12"/>
            </w:pPr>
            <w:r>
              <w:rPr>
                <w:spacing w:val="-2"/>
              </w:rPr>
              <w:t>存在</w:t>
            </w:r>
            <w:r>
              <w:rPr>
                <w:spacing w:val="-8"/>
              </w:rPr>
              <w:t>问题</w:t>
            </w:r>
          </w:p>
        </w:tc>
        <w:tc>
          <w:tcPr>
            <w:tcW w:w="1196" w:type="dxa"/>
            <w:vAlign w:val="top"/>
          </w:tcPr>
          <w:p w14:paraId="30F4E9B9">
            <w:pPr>
              <w:pStyle w:val="7"/>
              <w:spacing w:before="89" w:line="183" w:lineRule="auto"/>
              <w:ind w:left="108"/>
            </w:pPr>
            <w:r>
              <w:rPr>
                <w:spacing w:val="-1"/>
              </w:rPr>
              <w:t>行业对比</w:t>
            </w:r>
          </w:p>
        </w:tc>
      </w:tr>
      <w:tr w14:paraId="65F6B9D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4" w:hRule="atLeast"/>
        </w:trPr>
        <w:tc>
          <w:tcPr>
            <w:tcW w:w="615" w:type="dxa"/>
            <w:textDirection w:val="tbRlV"/>
            <w:vAlign w:val="top"/>
          </w:tcPr>
          <w:p w14:paraId="7141103D">
            <w:pPr>
              <w:pStyle w:val="7"/>
              <w:spacing w:before="278" w:line="181" w:lineRule="auto"/>
              <w:ind w:left="94"/>
            </w:pPr>
            <w:r>
              <w:rPr>
                <w:spacing w:val="-11"/>
              </w:rPr>
              <w:t>垂</w:t>
            </w:r>
            <w:r>
              <w:rPr>
                <w:spacing w:val="19"/>
                <w:w w:val="101"/>
              </w:rPr>
              <w:t xml:space="preserve">  </w:t>
            </w:r>
            <w:r>
              <w:rPr>
                <w:spacing w:val="-11"/>
              </w:rPr>
              <w:t>衣</w:t>
            </w:r>
          </w:p>
        </w:tc>
        <w:tc>
          <w:tcPr>
            <w:tcW w:w="951" w:type="dxa"/>
            <w:vAlign w:val="top"/>
          </w:tcPr>
          <w:p w14:paraId="512B0405">
            <w:pPr>
              <w:pStyle w:val="7"/>
              <w:spacing w:before="90" w:line="245" w:lineRule="auto"/>
              <w:ind w:left="96" w:right="182"/>
              <w:jc w:val="both"/>
            </w:pPr>
            <w:r>
              <w:rPr>
                <w:spacing w:val="-1"/>
              </w:rPr>
              <w:t>解决男性穿衣搭配问</w:t>
            </w:r>
            <w:r>
              <w:t>题</w:t>
            </w:r>
          </w:p>
        </w:tc>
        <w:tc>
          <w:tcPr>
            <w:tcW w:w="1477" w:type="dxa"/>
            <w:vAlign w:val="top"/>
          </w:tcPr>
          <w:p w14:paraId="5543568A">
            <w:pPr>
              <w:pStyle w:val="7"/>
              <w:spacing w:before="86" w:line="227" w:lineRule="auto"/>
              <w:ind w:left="98" w:right="265" w:hanging="1"/>
            </w:pPr>
            <w:r>
              <w:rPr>
                <w:spacing w:val="-1"/>
              </w:rPr>
              <w:t>会员制服装订阅盒</w:t>
            </w:r>
          </w:p>
          <w:p w14:paraId="545B1B59">
            <w:pPr>
              <w:pStyle w:val="7"/>
              <w:spacing w:before="3" w:line="251" w:lineRule="auto"/>
              <w:ind w:left="99" w:right="443" w:hanging="25"/>
            </w:pPr>
            <w:r>
              <w:rPr>
                <w:spacing w:val="3"/>
              </w:rPr>
              <w:t>（299元/</w:t>
            </w:r>
            <w:r>
              <w:rPr>
                <w:spacing w:val="8"/>
              </w:rPr>
              <w:t>年）</w:t>
            </w:r>
          </w:p>
          <w:p w14:paraId="6A979C40">
            <w:pPr>
              <w:pStyle w:val="7"/>
              <w:spacing w:before="3" w:line="183" w:lineRule="auto"/>
              <w:ind w:left="114"/>
            </w:pPr>
            <w:r>
              <w:rPr>
                <w:spacing w:val="-3"/>
              </w:rPr>
              <w:t>• 先试后买</w:t>
            </w:r>
          </w:p>
          <w:p w14:paraId="66924E7A">
            <w:pPr>
              <w:pStyle w:val="7"/>
              <w:spacing w:before="88" w:line="184" w:lineRule="auto"/>
              <w:ind w:left="114"/>
            </w:pPr>
            <w:r>
              <w:rPr>
                <w:spacing w:val="-3"/>
              </w:rPr>
              <w:t>• 搭配师服务</w:t>
            </w:r>
          </w:p>
          <w:p w14:paraId="48C5C5C0">
            <w:pPr>
              <w:pStyle w:val="7"/>
              <w:spacing w:before="89" w:line="183" w:lineRule="auto"/>
              <w:ind w:left="114"/>
            </w:pPr>
            <w:r>
              <w:rPr>
                <w:spacing w:val="-3"/>
              </w:rPr>
              <w:t>• 往返包邮</w:t>
            </w:r>
          </w:p>
        </w:tc>
        <w:tc>
          <w:tcPr>
            <w:tcW w:w="997" w:type="dxa"/>
            <w:vAlign w:val="top"/>
          </w:tcPr>
          <w:p w14:paraId="4EC20822">
            <w:pPr>
              <w:pStyle w:val="7"/>
              <w:spacing w:before="86" w:line="183" w:lineRule="auto"/>
              <w:ind w:left="117"/>
            </w:pPr>
            <w:r>
              <w:rPr>
                <w:spacing w:val="-7"/>
              </w:rPr>
              <w:t>•</w:t>
            </w:r>
            <w:r>
              <w:rPr>
                <w:spacing w:val="18"/>
              </w:rPr>
              <w:t xml:space="preserve">   </w:t>
            </w:r>
            <w:r>
              <w:rPr>
                <w:spacing w:val="-7"/>
              </w:rPr>
              <w:t>单季</w:t>
            </w:r>
          </w:p>
          <w:p w14:paraId="680473AF">
            <w:pPr>
              <w:pStyle w:val="7"/>
              <w:spacing w:before="89" w:line="183" w:lineRule="auto"/>
              <w:ind w:left="101"/>
            </w:pPr>
            <w:r>
              <w:rPr>
                <w:spacing w:val="-1"/>
              </w:rPr>
              <w:t>复购率</w:t>
            </w:r>
          </w:p>
          <w:p w14:paraId="67076582">
            <w:pPr>
              <w:pStyle w:val="7"/>
              <w:spacing w:before="48" w:line="382" w:lineRule="exact"/>
              <w:ind w:left="108"/>
            </w:pPr>
            <w:r>
              <w:rPr>
                <w:spacing w:val="-4"/>
                <w:position w:val="3"/>
              </w:rPr>
              <w:t>70%</w:t>
            </w:r>
          </w:p>
          <w:p w14:paraId="2AA6D217">
            <w:pPr>
              <w:pStyle w:val="7"/>
              <w:spacing w:before="35" w:line="241" w:lineRule="auto"/>
              <w:ind w:left="101" w:right="101" w:firstLine="15"/>
            </w:pPr>
            <w:r>
              <w:rPr>
                <w:spacing w:val="-6"/>
              </w:rPr>
              <w:t>•</w:t>
            </w:r>
            <w:r>
              <w:rPr>
                <w:spacing w:val="56"/>
              </w:rPr>
              <w:t xml:space="preserve"> </w:t>
            </w:r>
            <w:r>
              <w:rPr>
                <w:spacing w:val="-6"/>
              </w:rPr>
              <w:t>单盒6</w:t>
            </w:r>
            <w:r>
              <w:rPr>
                <w:spacing w:val="-1"/>
              </w:rPr>
              <w:t>件服装</w:t>
            </w:r>
          </w:p>
          <w:p w14:paraId="45E95076">
            <w:pPr>
              <w:pStyle w:val="7"/>
              <w:spacing w:before="1" w:line="236" w:lineRule="auto"/>
              <w:ind w:left="101" w:right="100" w:firstLine="15"/>
            </w:pPr>
            <w:r>
              <w:rPr>
                <w:spacing w:val="-8"/>
              </w:rPr>
              <w:t>•</w:t>
            </w:r>
            <w:r>
              <w:rPr>
                <w:spacing w:val="18"/>
              </w:rPr>
              <w:t xml:space="preserve">   </w:t>
            </w:r>
            <w:r>
              <w:rPr>
                <w:spacing w:val="-8"/>
              </w:rPr>
              <w:t>搭配</w:t>
            </w:r>
            <w:r>
              <w:rPr>
                <w:spacing w:val="-1"/>
              </w:rPr>
              <w:t>2-3套造型</w:t>
            </w:r>
          </w:p>
        </w:tc>
        <w:tc>
          <w:tcPr>
            <w:tcW w:w="1424" w:type="dxa"/>
            <w:vAlign w:val="top"/>
          </w:tcPr>
          <w:p w14:paraId="5668058E">
            <w:pPr>
              <w:pStyle w:val="7"/>
              <w:spacing w:before="86" w:line="183" w:lineRule="auto"/>
              <w:ind w:left="112"/>
            </w:pPr>
            <w:r>
              <w:rPr>
                <w:spacing w:val="-2"/>
              </w:rPr>
              <w:t>2017年获</w:t>
            </w:r>
          </w:p>
          <w:p w14:paraId="6B954B38">
            <w:pPr>
              <w:pStyle w:val="7"/>
              <w:spacing w:before="104" w:line="235" w:lineRule="auto"/>
              <w:ind w:left="103" w:right="133" w:firstLine="8"/>
            </w:pPr>
            <w:r>
              <w:rPr>
                <w:spacing w:val="-2"/>
              </w:rPr>
              <w:t>2200万Pre-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A轮</w:t>
            </w:r>
          </w:p>
          <w:p w14:paraId="08A85DEB">
            <w:pPr>
              <w:pStyle w:val="7"/>
              <w:spacing w:line="227" w:lineRule="auto"/>
              <w:ind w:left="105" w:right="112" w:hanging="26"/>
            </w:pPr>
            <w:r>
              <w:rPr>
                <w:spacing w:val="3"/>
              </w:rPr>
              <w:t>（蚂蚁资本/</w:t>
            </w:r>
            <w:r>
              <w:rPr>
                <w:spacing w:val="-1"/>
              </w:rPr>
              <w:t>宽带资本</w:t>
            </w:r>
          </w:p>
          <w:p w14:paraId="6E4218A5">
            <w:pPr>
              <w:pStyle w:val="7"/>
              <w:spacing w:before="1" w:line="220" w:lineRule="auto"/>
              <w:ind w:left="97"/>
            </w:pPr>
            <w:r>
              <w:rPr>
                <w:spacing w:val="12"/>
              </w:rPr>
              <w:t>/</w:t>
            </w:r>
            <w:r>
              <w:t>SIG</w:t>
            </w:r>
            <w:r>
              <w:rPr>
                <w:spacing w:val="12"/>
              </w:rPr>
              <w:t>）</w:t>
            </w:r>
          </w:p>
        </w:tc>
        <w:tc>
          <w:tcPr>
            <w:tcW w:w="902" w:type="dxa"/>
            <w:vAlign w:val="top"/>
          </w:tcPr>
          <w:p w14:paraId="1378AB3B">
            <w:pPr>
              <w:pStyle w:val="7"/>
              <w:spacing w:before="45"/>
              <w:ind w:left="105" w:right="97" w:firstLine="16"/>
            </w:pPr>
            <w:r>
              <w:rPr>
                <w:spacing w:val="-7"/>
              </w:rPr>
              <w:t>1.</w:t>
            </w:r>
            <w:r>
              <w:rPr>
                <w:spacing w:val="6"/>
              </w:rPr>
              <w:t xml:space="preserve"> </w:t>
            </w:r>
            <w:r>
              <w:rPr>
                <w:spacing w:val="-7"/>
              </w:rPr>
              <w:t>男装</w:t>
            </w:r>
            <w:r>
              <w:rPr>
                <w:spacing w:val="-1"/>
              </w:rPr>
              <w:t>风格稳</w:t>
            </w:r>
            <w:r>
              <w:t>定</w:t>
            </w:r>
          </w:p>
          <w:p w14:paraId="65C5C829">
            <w:pPr>
              <w:pStyle w:val="7"/>
              <w:spacing w:before="2" w:line="251" w:lineRule="auto"/>
              <w:ind w:left="105" w:right="97" w:firstLine="8"/>
            </w:pPr>
            <w:r>
              <w:rPr>
                <w:spacing w:val="-3"/>
              </w:rPr>
              <w:t>2. 搭配</w:t>
            </w:r>
            <w:r>
              <w:rPr>
                <w:spacing w:val="-1"/>
              </w:rPr>
              <w:t>标准化</w:t>
            </w:r>
          </w:p>
          <w:p w14:paraId="65104DC4">
            <w:pPr>
              <w:pStyle w:val="7"/>
              <w:spacing w:before="2" w:line="237" w:lineRule="auto"/>
              <w:ind w:left="105" w:right="97" w:hanging="1"/>
              <w:jc w:val="both"/>
            </w:pPr>
            <w:r>
              <w:rPr>
                <w:spacing w:val="-1"/>
              </w:rPr>
              <w:t>程度高</w:t>
            </w:r>
            <w:r>
              <w:rPr>
                <w:spacing w:val="-6"/>
              </w:rPr>
              <w:t>3.</w:t>
            </w:r>
            <w:r>
              <w:rPr>
                <w:spacing w:val="19"/>
              </w:rPr>
              <w:t xml:space="preserve"> </w:t>
            </w:r>
            <w:r>
              <w:rPr>
                <w:spacing w:val="-6"/>
              </w:rPr>
              <w:t>中高</w:t>
            </w:r>
            <w:r>
              <w:rPr>
                <w:spacing w:val="-1"/>
              </w:rPr>
              <w:t>端品牌</w:t>
            </w:r>
          </w:p>
          <w:p w14:paraId="13FD5E8E">
            <w:pPr>
              <w:pStyle w:val="7"/>
              <w:spacing w:before="14" w:line="177" w:lineRule="auto"/>
              <w:ind w:left="104"/>
            </w:pPr>
            <w:r>
              <w:rPr>
                <w:spacing w:val="-1"/>
              </w:rPr>
              <w:t>供应链</w:t>
            </w:r>
          </w:p>
        </w:tc>
        <w:tc>
          <w:tcPr>
            <w:tcW w:w="729" w:type="dxa"/>
            <w:vAlign w:val="top"/>
          </w:tcPr>
          <w:p w14:paraId="5B147C20">
            <w:pPr>
              <w:pStyle w:val="7"/>
              <w:spacing w:before="45"/>
              <w:ind w:left="106" w:right="96" w:firstLine="16"/>
            </w:pPr>
            <w:r>
              <w:rPr>
                <w:spacing w:val="-7"/>
              </w:rPr>
              <w:t>1.</w:t>
            </w:r>
            <w:r>
              <w:rPr>
                <w:spacing w:val="46"/>
                <w:w w:val="101"/>
              </w:rPr>
              <w:t xml:space="preserve"> </w:t>
            </w:r>
            <w:r>
              <w:rPr>
                <w:spacing w:val="-7"/>
              </w:rPr>
              <w:t>库</w:t>
            </w:r>
            <w:r>
              <w:rPr>
                <w:spacing w:val="-2"/>
              </w:rPr>
              <w:t>存压</w:t>
            </w:r>
            <w:r>
              <w:t>力</w:t>
            </w:r>
          </w:p>
          <w:p w14:paraId="506BD089">
            <w:pPr>
              <w:pStyle w:val="7"/>
              <w:spacing w:before="2" w:line="251" w:lineRule="auto"/>
              <w:ind w:left="110" w:right="96" w:firstLine="5"/>
            </w:pPr>
            <w:r>
              <w:rPr>
                <w:spacing w:val="-5"/>
              </w:rPr>
              <w:t>2.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spacing w:val="-5"/>
              </w:rPr>
              <w:t>退</w:t>
            </w:r>
            <w:r>
              <w:rPr>
                <w:spacing w:val="-2"/>
              </w:rPr>
              <w:t>货率</w:t>
            </w:r>
          </w:p>
          <w:p w14:paraId="1D4335CD">
            <w:pPr>
              <w:pStyle w:val="7"/>
              <w:spacing w:before="6" w:line="236" w:lineRule="auto"/>
              <w:ind w:left="110" w:right="96" w:hanging="3"/>
              <w:jc w:val="both"/>
            </w:pPr>
            <w:r>
              <w:rPr>
                <w:spacing w:val="-2"/>
              </w:rPr>
              <w:t>波动</w:t>
            </w:r>
            <w:r>
              <w:rPr>
                <w:spacing w:val="-4"/>
              </w:rPr>
              <w:t>3.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-4"/>
              </w:rPr>
              <w:t>人</w:t>
            </w:r>
            <w:r>
              <w:rPr>
                <w:spacing w:val="-2"/>
              </w:rPr>
              <w:t>工成</w:t>
            </w:r>
          </w:p>
          <w:p w14:paraId="4A933F66">
            <w:pPr>
              <w:pStyle w:val="7"/>
              <w:spacing w:before="15" w:line="177" w:lineRule="auto"/>
              <w:ind w:left="107"/>
            </w:pPr>
            <w:r>
              <w:rPr>
                <w:spacing w:val="-1"/>
              </w:rPr>
              <w:t>本高</w:t>
            </w:r>
          </w:p>
        </w:tc>
        <w:tc>
          <w:tcPr>
            <w:tcW w:w="1196" w:type="dxa"/>
            <w:vAlign w:val="top"/>
          </w:tcPr>
          <w:p w14:paraId="5C391A78">
            <w:pPr>
              <w:pStyle w:val="7"/>
              <w:spacing w:before="85" w:line="184" w:lineRule="auto"/>
              <w:ind w:left="108"/>
            </w:pPr>
            <w:r>
              <w:rPr>
                <w:spacing w:val="-1"/>
              </w:rPr>
              <w:t>美国</w:t>
            </w:r>
          </w:p>
          <w:p w14:paraId="7818D8F1">
            <w:pPr>
              <w:pStyle w:val="7"/>
              <w:spacing w:before="99" w:line="237" w:lineRule="auto"/>
              <w:ind w:left="122" w:right="101" w:hanging="3"/>
            </w:pPr>
            <w:r>
              <w:rPr>
                <w:spacing w:val="-4"/>
              </w:rPr>
              <w:t>Stitch</w:t>
            </w:r>
            <w:r>
              <w:rPr>
                <w:spacing w:val="48"/>
              </w:rPr>
              <w:t xml:space="preserve"> </w:t>
            </w:r>
            <w:r>
              <w:rPr>
                <w:spacing w:val="-4"/>
              </w:rPr>
              <w:t>Fix已上市</w:t>
            </w:r>
          </w:p>
          <w:p w14:paraId="65BE812E">
            <w:pPr>
              <w:pStyle w:val="7"/>
              <w:spacing w:before="2" w:line="247" w:lineRule="auto"/>
              <w:ind w:left="107" w:right="167" w:hanging="24"/>
            </w:pPr>
            <w:r>
              <w:rPr>
                <w:spacing w:val="2"/>
              </w:rPr>
              <w:t>（估值40</w:t>
            </w:r>
            <w:r>
              <w:rPr>
                <w:spacing w:val="4"/>
              </w:rPr>
              <w:t>亿美元）</w:t>
            </w:r>
          </w:p>
        </w:tc>
      </w:tr>
    </w:tbl>
    <w:p w14:paraId="4FA8F844">
      <w:pPr>
        <w:spacing w:before="70"/>
      </w:pPr>
    </w:p>
    <w:tbl>
      <w:tblPr>
        <w:tblStyle w:val="6"/>
        <w:tblW w:w="8291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74"/>
        <w:gridCol w:w="825"/>
        <w:gridCol w:w="1086"/>
        <w:gridCol w:w="914"/>
        <w:gridCol w:w="1122"/>
        <w:gridCol w:w="905"/>
        <w:gridCol w:w="990"/>
        <w:gridCol w:w="1475"/>
      </w:tblGrid>
      <w:tr w14:paraId="3CAB583D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974" w:type="dxa"/>
            <w:vAlign w:val="top"/>
          </w:tcPr>
          <w:p w14:paraId="1CD46793">
            <w:pPr>
              <w:pStyle w:val="7"/>
              <w:spacing w:before="89" w:line="210" w:lineRule="auto"/>
              <w:ind w:left="111" w:right="198" w:hanging="8"/>
            </w:pPr>
            <w:r>
              <w:rPr>
                <w:spacing w:val="-2"/>
              </w:rPr>
              <w:t>竞品对</w:t>
            </w:r>
            <w:r>
              <w:t>比</w:t>
            </w:r>
          </w:p>
        </w:tc>
        <w:tc>
          <w:tcPr>
            <w:tcW w:w="825" w:type="dxa"/>
            <w:vAlign w:val="top"/>
          </w:tcPr>
          <w:p w14:paraId="40AC4E60">
            <w:pPr>
              <w:pStyle w:val="7"/>
              <w:spacing w:before="88" w:line="184" w:lineRule="auto"/>
              <w:ind w:left="99"/>
            </w:pPr>
            <w:r>
              <w:rPr>
                <w:spacing w:val="-2"/>
              </w:rPr>
              <w:t>用户</w:t>
            </w:r>
          </w:p>
          <w:p w14:paraId="7B08FB23">
            <w:pPr>
              <w:pStyle w:val="7"/>
              <w:spacing w:before="89" w:line="180" w:lineRule="auto"/>
              <w:ind w:left="95"/>
            </w:pPr>
            <w:r>
              <w:rPr>
                <w:spacing w:val="-1"/>
              </w:rPr>
              <w:t>群体</w:t>
            </w:r>
          </w:p>
        </w:tc>
        <w:tc>
          <w:tcPr>
            <w:tcW w:w="1086" w:type="dxa"/>
            <w:vAlign w:val="top"/>
          </w:tcPr>
          <w:p w14:paraId="392FBECB">
            <w:pPr>
              <w:pStyle w:val="7"/>
              <w:spacing w:before="89" w:line="210" w:lineRule="auto"/>
              <w:ind w:left="99" w:right="315"/>
            </w:pPr>
            <w:r>
              <w:rPr>
                <w:spacing w:val="-2"/>
              </w:rPr>
              <w:t>服务模</w:t>
            </w:r>
            <w:r>
              <w:t>式</w:t>
            </w:r>
          </w:p>
        </w:tc>
        <w:tc>
          <w:tcPr>
            <w:tcW w:w="914" w:type="dxa"/>
            <w:vAlign w:val="top"/>
          </w:tcPr>
          <w:p w14:paraId="6F4D89EE">
            <w:pPr>
              <w:pStyle w:val="7"/>
              <w:spacing w:before="89" w:line="210" w:lineRule="auto"/>
              <w:ind w:left="110" w:right="141" w:hanging="11"/>
            </w:pPr>
            <w:r>
              <w:rPr>
                <w:spacing w:val="-1"/>
              </w:rPr>
              <w:t>价格策</w:t>
            </w:r>
            <w:r>
              <w:t>略</w:t>
            </w:r>
          </w:p>
        </w:tc>
        <w:tc>
          <w:tcPr>
            <w:tcW w:w="1122" w:type="dxa"/>
            <w:vAlign w:val="top"/>
          </w:tcPr>
          <w:p w14:paraId="4F4CE851">
            <w:pPr>
              <w:pStyle w:val="7"/>
              <w:spacing w:before="88" w:line="184" w:lineRule="auto"/>
              <w:ind w:left="101"/>
            </w:pPr>
            <w:r>
              <w:rPr>
                <w:spacing w:val="-1"/>
              </w:rPr>
              <w:t>技术应用</w:t>
            </w:r>
          </w:p>
        </w:tc>
        <w:tc>
          <w:tcPr>
            <w:tcW w:w="905" w:type="dxa"/>
            <w:vAlign w:val="top"/>
          </w:tcPr>
          <w:p w14:paraId="5C06D362">
            <w:pPr>
              <w:pStyle w:val="7"/>
              <w:spacing w:before="89" w:line="210" w:lineRule="auto"/>
              <w:ind w:left="103" w:right="128"/>
            </w:pPr>
            <w:r>
              <w:rPr>
                <w:spacing w:val="-1"/>
              </w:rPr>
              <w:t>发展现</w:t>
            </w:r>
            <w:r>
              <w:t>状</w:t>
            </w:r>
          </w:p>
        </w:tc>
        <w:tc>
          <w:tcPr>
            <w:tcW w:w="990" w:type="dxa"/>
            <w:vAlign w:val="top"/>
          </w:tcPr>
          <w:p w14:paraId="79D6384F">
            <w:pPr>
              <w:pStyle w:val="7"/>
              <w:spacing w:before="92" w:line="209" w:lineRule="auto"/>
              <w:ind w:left="120" w:right="211" w:hanging="14"/>
            </w:pPr>
            <w:r>
              <w:rPr>
                <w:spacing w:val="-2"/>
              </w:rPr>
              <w:t>失败原</w:t>
            </w:r>
            <w:r>
              <w:t>因</w:t>
            </w:r>
          </w:p>
        </w:tc>
        <w:tc>
          <w:tcPr>
            <w:tcW w:w="1475" w:type="dxa"/>
            <w:vAlign w:val="top"/>
          </w:tcPr>
          <w:p w14:paraId="6A5B05D7">
            <w:pPr>
              <w:pStyle w:val="7"/>
              <w:spacing w:before="89" w:line="183" w:lineRule="auto"/>
              <w:ind w:left="109"/>
            </w:pPr>
            <w:r>
              <w:rPr>
                <w:spacing w:val="-1"/>
              </w:rPr>
              <w:t>可复制性</w:t>
            </w:r>
          </w:p>
        </w:tc>
      </w:tr>
      <w:tr w14:paraId="55A77FE3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974" w:type="dxa"/>
            <w:tcBorders>
              <w:bottom w:val="nil"/>
            </w:tcBorders>
            <w:vAlign w:val="top"/>
          </w:tcPr>
          <w:p w14:paraId="572DD7D1">
            <w:pPr>
              <w:pStyle w:val="7"/>
              <w:spacing w:before="87" w:line="178" w:lineRule="auto"/>
              <w:ind w:left="102"/>
            </w:pPr>
            <w:r>
              <w:rPr>
                <w:spacing w:val="-1"/>
              </w:rPr>
              <w:t>金钱</w:t>
            </w:r>
          </w:p>
        </w:tc>
        <w:tc>
          <w:tcPr>
            <w:tcW w:w="825" w:type="dxa"/>
            <w:tcBorders>
              <w:bottom w:val="nil"/>
            </w:tcBorders>
            <w:vAlign w:val="top"/>
          </w:tcPr>
          <w:p w14:paraId="0155DEFE">
            <w:pPr>
              <w:pStyle w:val="7"/>
              <w:spacing w:before="87" w:line="178" w:lineRule="auto"/>
              <w:ind w:left="101"/>
            </w:pPr>
            <w:r>
              <w:rPr>
                <w:spacing w:val="-2"/>
              </w:rPr>
              <w:t>男性</w:t>
            </w:r>
          </w:p>
        </w:tc>
        <w:tc>
          <w:tcPr>
            <w:tcW w:w="1086" w:type="dxa"/>
            <w:tcBorders>
              <w:bottom w:val="nil"/>
            </w:tcBorders>
            <w:vAlign w:val="top"/>
          </w:tcPr>
          <w:p w14:paraId="6A8C32B9">
            <w:pPr>
              <w:pStyle w:val="7"/>
              <w:spacing w:before="82" w:line="181" w:lineRule="auto"/>
              <w:ind w:left="100"/>
            </w:pPr>
            <w:r>
              <w:rPr>
                <w:spacing w:val="-1"/>
              </w:rPr>
              <w:t>高端形</w:t>
            </w:r>
          </w:p>
        </w:tc>
        <w:tc>
          <w:tcPr>
            <w:tcW w:w="914" w:type="dxa"/>
            <w:tcBorders>
              <w:bottom w:val="nil"/>
            </w:tcBorders>
            <w:vAlign w:val="top"/>
          </w:tcPr>
          <w:p w14:paraId="0F709727">
            <w:pPr>
              <w:pStyle w:val="7"/>
              <w:spacing w:before="83" w:line="180" w:lineRule="auto"/>
              <w:ind w:left="101"/>
            </w:pPr>
            <w:r>
              <w:rPr>
                <w:spacing w:val="-1"/>
              </w:rPr>
              <w:t>年费10</w:t>
            </w:r>
          </w:p>
        </w:tc>
        <w:tc>
          <w:tcPr>
            <w:tcW w:w="1122" w:type="dxa"/>
            <w:tcBorders>
              <w:bottom w:val="nil"/>
            </w:tcBorders>
            <w:vAlign w:val="top"/>
          </w:tcPr>
          <w:p w14:paraId="2F1CE4D5">
            <w:pPr>
              <w:pStyle w:val="7"/>
              <w:spacing w:before="83" w:line="180" w:lineRule="auto"/>
              <w:ind w:left="101"/>
            </w:pPr>
            <w:r>
              <w:rPr>
                <w:spacing w:val="-1"/>
              </w:rPr>
              <w:t>传统人工</w:t>
            </w:r>
          </w:p>
        </w:tc>
        <w:tc>
          <w:tcPr>
            <w:tcW w:w="905" w:type="dxa"/>
            <w:tcBorders>
              <w:bottom w:val="nil"/>
            </w:tcBorders>
            <w:vAlign w:val="top"/>
          </w:tcPr>
          <w:p w14:paraId="531F34CA">
            <w:pPr>
              <w:pStyle w:val="7"/>
              <w:spacing w:before="87" w:line="178" w:lineRule="auto"/>
              <w:ind w:left="106"/>
            </w:pPr>
            <w:r>
              <w:rPr>
                <w:spacing w:val="-2"/>
              </w:rPr>
              <w:t>IPO冲</w:t>
            </w:r>
          </w:p>
        </w:tc>
        <w:tc>
          <w:tcPr>
            <w:tcW w:w="990" w:type="dxa"/>
            <w:tcBorders>
              <w:bottom w:val="nil"/>
            </w:tcBorders>
            <w:vAlign w:val="top"/>
          </w:tcPr>
          <w:p w14:paraId="151D0F82">
            <w:pPr>
              <w:pStyle w:val="7"/>
              <w:spacing w:before="83" w:line="180" w:lineRule="auto"/>
              <w:ind w:left="106"/>
            </w:pPr>
            <w:r>
              <w:rPr>
                <w:spacing w:val="-1"/>
              </w:rPr>
              <w:t>未明确</w:t>
            </w:r>
          </w:p>
        </w:tc>
        <w:tc>
          <w:tcPr>
            <w:tcW w:w="1475" w:type="dxa"/>
            <w:tcBorders>
              <w:bottom w:val="nil"/>
            </w:tcBorders>
            <w:vAlign w:val="top"/>
          </w:tcPr>
          <w:p w14:paraId="5B6D869D">
            <w:pPr>
              <w:pStyle w:val="7"/>
              <w:spacing w:before="85" w:line="179" w:lineRule="auto"/>
              <w:ind w:left="106"/>
            </w:pPr>
            <w:r>
              <w:t>低</w:t>
            </w:r>
          </w:p>
        </w:tc>
      </w:tr>
      <w:tr w14:paraId="0C73FE3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974" w:type="dxa"/>
            <w:tcBorders>
              <w:top w:val="nil"/>
              <w:bottom w:val="nil"/>
            </w:tcBorders>
            <w:vAlign w:val="top"/>
          </w:tcPr>
          <w:p w14:paraId="7298295F">
            <w:pPr>
              <w:pStyle w:val="7"/>
              <w:spacing w:before="83" w:line="182" w:lineRule="auto"/>
              <w:ind w:left="78"/>
            </w:pPr>
            <w:r>
              <w:rPr>
                <w:spacing w:val="9"/>
              </w:rPr>
              <w:t>（竞</w:t>
            </w:r>
          </w:p>
        </w:tc>
        <w:tc>
          <w:tcPr>
            <w:tcW w:w="825" w:type="dxa"/>
            <w:tcBorders>
              <w:top w:val="nil"/>
              <w:bottom w:val="nil"/>
            </w:tcBorders>
            <w:vAlign w:val="top"/>
          </w:tcPr>
          <w:p w14:paraId="4CF02B7E">
            <w:pPr>
              <w:pStyle w:val="7"/>
              <w:spacing w:before="85" w:line="181" w:lineRule="auto"/>
              <w:ind w:left="96"/>
            </w:pPr>
            <w:r>
              <w:rPr>
                <w:spacing w:val="-1"/>
              </w:rPr>
              <w:t>精英</w:t>
            </w:r>
          </w:p>
        </w:tc>
        <w:tc>
          <w:tcPr>
            <w:tcW w:w="1086" w:type="dxa"/>
            <w:tcBorders>
              <w:top w:val="nil"/>
              <w:bottom w:val="nil"/>
            </w:tcBorders>
            <w:vAlign w:val="top"/>
          </w:tcPr>
          <w:p w14:paraId="5B824488">
            <w:pPr>
              <w:pStyle w:val="7"/>
              <w:spacing w:before="85" w:line="181" w:lineRule="auto"/>
              <w:ind w:left="98"/>
            </w:pPr>
            <w:r>
              <w:rPr>
                <w:spacing w:val="-1"/>
              </w:rPr>
              <w:t>象定制</w:t>
            </w:r>
          </w:p>
        </w:tc>
        <w:tc>
          <w:tcPr>
            <w:tcW w:w="914" w:type="dxa"/>
            <w:tcBorders>
              <w:top w:val="nil"/>
              <w:bottom w:val="nil"/>
            </w:tcBorders>
            <w:vAlign w:val="top"/>
          </w:tcPr>
          <w:p w14:paraId="5C9244A0">
            <w:pPr>
              <w:pStyle w:val="7"/>
              <w:spacing w:before="101" w:line="171" w:lineRule="auto"/>
              <w:ind w:left="101"/>
            </w:pPr>
            <w:r>
              <w:rPr>
                <w:spacing w:val="-1"/>
              </w:rPr>
              <w:t>万元</w:t>
            </w:r>
          </w:p>
        </w:tc>
        <w:tc>
          <w:tcPr>
            <w:tcW w:w="1122" w:type="dxa"/>
            <w:tcBorders>
              <w:top w:val="nil"/>
              <w:bottom w:val="nil"/>
            </w:tcBorders>
            <w:vAlign w:val="top"/>
          </w:tcPr>
          <w:p w14:paraId="39188B37">
            <w:pPr>
              <w:pStyle w:val="7"/>
              <w:spacing w:before="83" w:line="182" w:lineRule="auto"/>
              <w:ind w:left="102"/>
            </w:pPr>
            <w:r>
              <w:rPr>
                <w:spacing w:val="-1"/>
              </w:rPr>
              <w:t>服务</w:t>
            </w:r>
          </w:p>
        </w:tc>
        <w:tc>
          <w:tcPr>
            <w:tcW w:w="905" w:type="dxa"/>
            <w:tcBorders>
              <w:top w:val="nil"/>
              <w:bottom w:val="nil"/>
            </w:tcBorders>
            <w:vAlign w:val="top"/>
          </w:tcPr>
          <w:p w14:paraId="3A972D14">
            <w:pPr>
              <w:pStyle w:val="7"/>
              <w:spacing w:before="88" w:line="179" w:lineRule="auto"/>
              <w:ind w:left="106"/>
            </w:pPr>
            <w:r>
              <w:rPr>
                <w:spacing w:val="-2"/>
              </w:rPr>
              <w:t>刺阶段</w:t>
            </w:r>
          </w:p>
        </w:tc>
        <w:tc>
          <w:tcPr>
            <w:tcW w:w="990" w:type="dxa"/>
            <w:tcBorders>
              <w:top w:val="nil"/>
              <w:bottom w:val="nil"/>
            </w:tcBorders>
            <w:vAlign w:val="top"/>
          </w:tcPr>
          <w:p w14:paraId="451F478F">
            <w:pPr>
              <w:rPr>
                <w:rFonts w:ascii="Arial"/>
                <w:sz w:val="21"/>
              </w:rPr>
            </w:pPr>
          </w:p>
        </w:tc>
        <w:tc>
          <w:tcPr>
            <w:tcW w:w="1475" w:type="dxa"/>
            <w:tcBorders>
              <w:top w:val="nil"/>
              <w:bottom w:val="nil"/>
            </w:tcBorders>
            <w:vAlign w:val="top"/>
          </w:tcPr>
          <w:p w14:paraId="71B5EA7C">
            <w:pPr>
              <w:rPr>
                <w:rFonts w:ascii="Arial"/>
                <w:sz w:val="21"/>
              </w:rPr>
            </w:pPr>
          </w:p>
        </w:tc>
      </w:tr>
      <w:tr w14:paraId="634F3F48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1" w:hRule="atLeast"/>
        </w:trPr>
        <w:tc>
          <w:tcPr>
            <w:tcW w:w="974" w:type="dxa"/>
            <w:tcBorders>
              <w:top w:val="nil"/>
            </w:tcBorders>
            <w:vAlign w:val="top"/>
          </w:tcPr>
          <w:p w14:paraId="4610FD75">
            <w:pPr>
              <w:pStyle w:val="7"/>
              <w:spacing w:before="93" w:line="170" w:lineRule="auto"/>
              <w:ind w:left="115"/>
            </w:pPr>
            <w:r>
              <w:rPr>
                <w:spacing w:val="3"/>
              </w:rPr>
              <w:t>品）</w:t>
            </w:r>
          </w:p>
        </w:tc>
        <w:tc>
          <w:tcPr>
            <w:tcW w:w="825" w:type="dxa"/>
            <w:tcBorders>
              <w:top w:val="nil"/>
            </w:tcBorders>
            <w:vAlign w:val="top"/>
          </w:tcPr>
          <w:p w14:paraId="4114E810">
            <w:pPr>
              <w:pStyle w:val="7"/>
              <w:spacing w:before="82" w:line="177" w:lineRule="auto"/>
              <w:ind w:left="95"/>
            </w:pPr>
            <w:r>
              <w:rPr>
                <w:spacing w:val="-1"/>
              </w:rPr>
              <w:t>群体</w:t>
            </w:r>
          </w:p>
        </w:tc>
        <w:tc>
          <w:tcPr>
            <w:tcW w:w="1086" w:type="dxa"/>
            <w:tcBorders>
              <w:top w:val="nil"/>
            </w:tcBorders>
            <w:vAlign w:val="top"/>
          </w:tcPr>
          <w:p w14:paraId="1151E39C">
            <w:pPr>
              <w:rPr>
                <w:rFonts w:ascii="Arial"/>
                <w:sz w:val="21"/>
              </w:rPr>
            </w:pPr>
          </w:p>
        </w:tc>
        <w:tc>
          <w:tcPr>
            <w:tcW w:w="914" w:type="dxa"/>
            <w:tcBorders>
              <w:top w:val="nil"/>
            </w:tcBorders>
            <w:vAlign w:val="top"/>
          </w:tcPr>
          <w:p w14:paraId="41348BE6">
            <w:pPr>
              <w:rPr>
                <w:rFonts w:ascii="Arial"/>
                <w:sz w:val="21"/>
              </w:rPr>
            </w:pPr>
          </w:p>
        </w:tc>
        <w:tc>
          <w:tcPr>
            <w:tcW w:w="1122" w:type="dxa"/>
            <w:tcBorders>
              <w:top w:val="nil"/>
            </w:tcBorders>
            <w:vAlign w:val="top"/>
          </w:tcPr>
          <w:p w14:paraId="24AC0DA5">
            <w:pPr>
              <w:rPr>
                <w:rFonts w:ascii="Arial"/>
                <w:sz w:val="21"/>
              </w:rPr>
            </w:pPr>
          </w:p>
        </w:tc>
        <w:tc>
          <w:tcPr>
            <w:tcW w:w="905" w:type="dxa"/>
            <w:tcBorders>
              <w:top w:val="nil"/>
            </w:tcBorders>
            <w:vAlign w:val="top"/>
          </w:tcPr>
          <w:p w14:paraId="4FFA2E8F">
            <w:pPr>
              <w:rPr>
                <w:rFonts w:ascii="Arial"/>
                <w:sz w:val="21"/>
              </w:rPr>
            </w:pPr>
          </w:p>
        </w:tc>
        <w:tc>
          <w:tcPr>
            <w:tcW w:w="990" w:type="dxa"/>
            <w:tcBorders>
              <w:top w:val="nil"/>
            </w:tcBorders>
            <w:vAlign w:val="top"/>
          </w:tcPr>
          <w:p w14:paraId="39ECF982">
            <w:pPr>
              <w:rPr>
                <w:rFonts w:ascii="Arial"/>
                <w:sz w:val="21"/>
              </w:rPr>
            </w:pPr>
          </w:p>
        </w:tc>
        <w:tc>
          <w:tcPr>
            <w:tcW w:w="1475" w:type="dxa"/>
            <w:tcBorders>
              <w:top w:val="nil"/>
            </w:tcBorders>
            <w:vAlign w:val="top"/>
          </w:tcPr>
          <w:p w14:paraId="71EBF660">
            <w:pPr>
              <w:rPr>
                <w:rFonts w:ascii="Arial"/>
                <w:sz w:val="21"/>
              </w:rPr>
            </w:pPr>
          </w:p>
        </w:tc>
      </w:tr>
      <w:tr w14:paraId="618F089F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4" w:hRule="atLeast"/>
        </w:trPr>
        <w:tc>
          <w:tcPr>
            <w:tcW w:w="974" w:type="dxa"/>
            <w:vAlign w:val="top"/>
          </w:tcPr>
          <w:p w14:paraId="0DA4D0DF">
            <w:pPr>
              <w:pStyle w:val="7"/>
              <w:spacing w:before="87" w:line="184" w:lineRule="auto"/>
              <w:ind w:left="105"/>
            </w:pPr>
            <w:r>
              <w:rPr>
                <w:spacing w:val="-2"/>
              </w:rPr>
              <w:t>垂衣</w:t>
            </w:r>
          </w:p>
        </w:tc>
        <w:tc>
          <w:tcPr>
            <w:tcW w:w="825" w:type="dxa"/>
            <w:vAlign w:val="top"/>
          </w:tcPr>
          <w:p w14:paraId="4C308E0C">
            <w:pPr>
              <w:pStyle w:val="7"/>
              <w:spacing w:before="90" w:line="248" w:lineRule="auto"/>
              <w:ind w:left="97" w:right="275" w:firstLine="3"/>
              <w:jc w:val="both"/>
            </w:pPr>
            <w:r>
              <w:rPr>
                <w:spacing w:val="-3"/>
              </w:rPr>
              <w:t>上升</w:t>
            </w:r>
            <w:r>
              <w:rPr>
                <w:spacing w:val="-2"/>
              </w:rPr>
              <w:t>期男</w:t>
            </w:r>
            <w:r>
              <w:t>性</w:t>
            </w:r>
          </w:p>
        </w:tc>
        <w:tc>
          <w:tcPr>
            <w:tcW w:w="1086" w:type="dxa"/>
            <w:vAlign w:val="top"/>
          </w:tcPr>
          <w:p w14:paraId="02FD93B3">
            <w:pPr>
              <w:pStyle w:val="7"/>
              <w:spacing w:before="94" w:line="244" w:lineRule="auto"/>
              <w:ind w:left="97" w:right="152"/>
            </w:pPr>
            <w:r>
              <w:rPr>
                <w:spacing w:val="-1"/>
              </w:rPr>
              <w:t>AI+人工搭配师→转型大数据系统</w:t>
            </w:r>
          </w:p>
        </w:tc>
        <w:tc>
          <w:tcPr>
            <w:tcW w:w="914" w:type="dxa"/>
            <w:vAlign w:val="top"/>
          </w:tcPr>
          <w:p w14:paraId="7BF39C32">
            <w:pPr>
              <w:pStyle w:val="7"/>
              <w:spacing w:before="103" w:line="250" w:lineRule="auto"/>
              <w:ind w:left="99" w:right="141" w:firstLine="9"/>
            </w:pPr>
            <w:r>
              <w:rPr>
                <w:spacing w:val="-3"/>
              </w:rPr>
              <w:t>299元</w:t>
            </w:r>
            <w:r>
              <w:rPr>
                <w:spacing w:val="-1"/>
              </w:rPr>
              <w:t>会员费</w:t>
            </w:r>
          </w:p>
        </w:tc>
        <w:tc>
          <w:tcPr>
            <w:tcW w:w="1122" w:type="dxa"/>
            <w:vAlign w:val="top"/>
          </w:tcPr>
          <w:p w14:paraId="7A4C454F">
            <w:pPr>
              <w:pStyle w:val="7"/>
              <w:spacing w:before="89" w:line="246" w:lineRule="auto"/>
              <w:ind w:left="100" w:right="128"/>
              <w:jc w:val="both"/>
            </w:pPr>
            <w:r>
              <w:rPr>
                <w:spacing w:val="-1"/>
              </w:rPr>
              <w:t>初期：人工搭配师后期：AI推荐系统</w:t>
            </w:r>
          </w:p>
        </w:tc>
        <w:tc>
          <w:tcPr>
            <w:tcW w:w="905" w:type="dxa"/>
            <w:vAlign w:val="top"/>
          </w:tcPr>
          <w:p w14:paraId="4C5E42EE">
            <w:pPr>
              <w:pStyle w:val="7"/>
              <w:spacing w:before="90" w:line="182" w:lineRule="auto"/>
              <w:ind w:left="118"/>
            </w:pPr>
            <w:r>
              <w:rPr>
                <w:spacing w:val="-4"/>
              </w:rPr>
              <w:t>已失败</w:t>
            </w:r>
          </w:p>
        </w:tc>
        <w:tc>
          <w:tcPr>
            <w:tcW w:w="990" w:type="dxa"/>
            <w:vAlign w:val="top"/>
          </w:tcPr>
          <w:p w14:paraId="63B3300A">
            <w:pPr>
              <w:pStyle w:val="7"/>
              <w:spacing w:before="48"/>
              <w:ind w:left="106" w:right="96" w:firstLine="16"/>
            </w:pPr>
            <w:r>
              <w:rPr>
                <w:spacing w:val="-9"/>
              </w:rPr>
              <w:t>1.</w:t>
            </w:r>
            <w:r>
              <w:rPr>
                <w:spacing w:val="19"/>
              </w:rPr>
              <w:t xml:space="preserve">  </w:t>
            </w:r>
            <w:r>
              <w:rPr>
                <w:spacing w:val="-9"/>
              </w:rPr>
              <w:t>团队</w:t>
            </w:r>
            <w:r>
              <w:rPr>
                <w:spacing w:val="-1"/>
              </w:rPr>
              <w:t>运营问</w:t>
            </w:r>
            <w:r>
              <w:t>题</w:t>
            </w:r>
          </w:p>
          <w:p w14:paraId="69FAF680">
            <w:pPr>
              <w:pStyle w:val="7"/>
              <w:spacing w:before="2" w:line="227" w:lineRule="auto"/>
              <w:ind w:left="106" w:right="96" w:firstLine="8"/>
            </w:pPr>
            <w:r>
              <w:rPr>
                <w:spacing w:val="-4"/>
              </w:rPr>
              <w:t>2.</w:t>
            </w:r>
            <w:r>
              <w:rPr>
                <w:spacing w:val="13"/>
              </w:rPr>
              <w:t xml:space="preserve">  </w:t>
            </w:r>
            <w:r>
              <w:rPr>
                <w:spacing w:val="-4"/>
              </w:rPr>
              <w:t>未解</w:t>
            </w:r>
            <w:r>
              <w:rPr>
                <w:spacing w:val="-1"/>
              </w:rPr>
              <w:t>决库存痛点</w:t>
            </w:r>
          </w:p>
        </w:tc>
        <w:tc>
          <w:tcPr>
            <w:tcW w:w="1475" w:type="dxa"/>
            <w:vAlign w:val="top"/>
          </w:tcPr>
          <w:p w14:paraId="57DA7294">
            <w:pPr>
              <w:pStyle w:val="7"/>
              <w:spacing w:before="87" w:line="247" w:lineRule="auto"/>
              <w:ind w:left="106" w:right="161" w:firstLine="3"/>
              <w:jc w:val="both"/>
            </w:pPr>
            <w:r>
              <w:rPr>
                <w:spacing w:val="-1"/>
              </w:rPr>
              <w:t>高（需结合短视频/AI获</w:t>
            </w:r>
            <w:r>
              <w:rPr>
                <w:spacing w:val="10"/>
              </w:rPr>
              <w:t>客）</w:t>
            </w:r>
          </w:p>
        </w:tc>
      </w:tr>
    </w:tbl>
    <w:p w14:paraId="1A38B2B3">
      <w:pPr>
        <w:spacing w:before="70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0"/>
        <w:gridCol w:w="1342"/>
        <w:gridCol w:w="1139"/>
        <w:gridCol w:w="1116"/>
        <w:gridCol w:w="858"/>
        <w:gridCol w:w="997"/>
        <w:gridCol w:w="947"/>
        <w:gridCol w:w="1241"/>
      </w:tblGrid>
      <w:tr w14:paraId="2B13F464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0" w:hRule="atLeast"/>
        </w:trPr>
        <w:tc>
          <w:tcPr>
            <w:tcW w:w="650" w:type="dxa"/>
            <w:textDirection w:val="tbRlV"/>
            <w:vAlign w:val="top"/>
          </w:tcPr>
          <w:p w14:paraId="7117B5FE">
            <w:pPr>
              <w:pStyle w:val="7"/>
              <w:spacing w:before="314" w:line="181" w:lineRule="auto"/>
              <w:ind w:left="89"/>
            </w:pPr>
            <w:r>
              <w:rPr>
                <w:spacing w:val="-9"/>
                <w:w w:val="99"/>
              </w:rPr>
              <w:t>行</w:t>
            </w:r>
            <w:r>
              <w:rPr>
                <w:spacing w:val="20"/>
                <w:w w:val="101"/>
              </w:rPr>
              <w:t xml:space="preserve">  </w:t>
            </w:r>
            <w:r>
              <w:rPr>
                <w:spacing w:val="-9"/>
                <w:w w:val="99"/>
              </w:rPr>
              <w:t>业</w:t>
            </w:r>
            <w:r>
              <w:rPr>
                <w:spacing w:val="26"/>
              </w:rPr>
              <w:t xml:space="preserve">  </w:t>
            </w:r>
            <w:r>
              <w:rPr>
                <w:spacing w:val="-9"/>
                <w:w w:val="99"/>
              </w:rPr>
              <w:t>洞</w:t>
            </w:r>
            <w:r>
              <w:rPr>
                <w:spacing w:val="16"/>
              </w:rPr>
              <w:t xml:space="preserve">  </w:t>
            </w:r>
            <w:r>
              <w:rPr>
                <w:spacing w:val="-9"/>
                <w:w w:val="99"/>
              </w:rPr>
              <w:t>察</w:t>
            </w:r>
          </w:p>
        </w:tc>
        <w:tc>
          <w:tcPr>
            <w:tcW w:w="1342" w:type="dxa"/>
            <w:vAlign w:val="top"/>
          </w:tcPr>
          <w:p w14:paraId="742F3297">
            <w:pPr>
              <w:pStyle w:val="7"/>
              <w:spacing w:before="89" w:line="183" w:lineRule="auto"/>
              <w:ind w:left="97"/>
            </w:pPr>
            <w:r>
              <w:rPr>
                <w:spacing w:val="-1"/>
              </w:rPr>
              <w:t>赛道特点</w:t>
            </w:r>
          </w:p>
        </w:tc>
        <w:tc>
          <w:tcPr>
            <w:tcW w:w="1139" w:type="dxa"/>
            <w:vAlign w:val="top"/>
          </w:tcPr>
          <w:p w14:paraId="16C2391D">
            <w:pPr>
              <w:pStyle w:val="7"/>
              <w:spacing w:before="89" w:line="250" w:lineRule="auto"/>
              <w:ind w:left="97" w:right="147" w:firstLine="3"/>
            </w:pPr>
            <w:r>
              <w:rPr>
                <w:spacing w:val="-2"/>
              </w:rPr>
              <w:t>用户行为</w:t>
            </w:r>
            <w:r>
              <w:rPr>
                <w:spacing w:val="-1"/>
              </w:rPr>
              <w:t>差异</w:t>
            </w:r>
          </w:p>
        </w:tc>
        <w:tc>
          <w:tcPr>
            <w:tcW w:w="1116" w:type="dxa"/>
            <w:vAlign w:val="top"/>
          </w:tcPr>
          <w:p w14:paraId="44B1179C">
            <w:pPr>
              <w:pStyle w:val="7"/>
              <w:spacing w:before="89" w:line="183" w:lineRule="auto"/>
              <w:ind w:left="99"/>
            </w:pPr>
            <w:r>
              <w:rPr>
                <w:spacing w:val="-1"/>
              </w:rPr>
              <w:t>成功要素</w:t>
            </w:r>
          </w:p>
        </w:tc>
        <w:tc>
          <w:tcPr>
            <w:tcW w:w="858" w:type="dxa"/>
            <w:vAlign w:val="top"/>
          </w:tcPr>
          <w:p w14:paraId="46525550">
            <w:pPr>
              <w:pStyle w:val="7"/>
              <w:spacing w:before="91" w:line="252" w:lineRule="auto"/>
              <w:ind w:left="103" w:right="302"/>
            </w:pPr>
            <w:r>
              <w:rPr>
                <w:spacing w:val="-2"/>
              </w:rPr>
              <w:t>失败教训</w:t>
            </w:r>
          </w:p>
        </w:tc>
        <w:tc>
          <w:tcPr>
            <w:tcW w:w="997" w:type="dxa"/>
            <w:vAlign w:val="top"/>
          </w:tcPr>
          <w:p w14:paraId="01AE3401">
            <w:pPr>
              <w:pStyle w:val="7"/>
              <w:spacing w:before="89" w:line="251" w:lineRule="auto"/>
              <w:ind w:left="120" w:right="219" w:hanging="15"/>
            </w:pPr>
            <w:r>
              <w:rPr>
                <w:spacing w:val="-1"/>
              </w:rPr>
              <w:t>创新方</w:t>
            </w:r>
            <w:r>
              <w:t>向</w:t>
            </w:r>
          </w:p>
        </w:tc>
        <w:tc>
          <w:tcPr>
            <w:tcW w:w="947" w:type="dxa"/>
            <w:vAlign w:val="top"/>
          </w:tcPr>
          <w:p w14:paraId="00E99F26">
            <w:pPr>
              <w:pStyle w:val="7"/>
              <w:spacing w:before="88" w:line="251" w:lineRule="auto"/>
              <w:ind w:left="107" w:right="167" w:firstLine="1"/>
            </w:pPr>
            <w:r>
              <w:rPr>
                <w:spacing w:val="-2"/>
              </w:rPr>
              <w:t>资本关</w:t>
            </w:r>
            <w:r>
              <w:rPr>
                <w:spacing w:val="-1"/>
              </w:rPr>
              <w:t>注点</w:t>
            </w:r>
          </w:p>
        </w:tc>
        <w:tc>
          <w:tcPr>
            <w:tcW w:w="1241" w:type="dxa"/>
            <w:vAlign w:val="top"/>
          </w:tcPr>
          <w:p w14:paraId="66AFF8B6">
            <w:pPr>
              <w:pStyle w:val="7"/>
              <w:spacing w:before="88" w:line="184" w:lineRule="auto"/>
              <w:ind w:left="112"/>
            </w:pPr>
            <w:r>
              <w:rPr>
                <w:spacing w:val="-2"/>
              </w:rPr>
              <w:t>市场机会</w:t>
            </w:r>
          </w:p>
        </w:tc>
      </w:tr>
    </w:tbl>
    <w:p w14:paraId="35B08478">
      <w:pPr>
        <w:rPr>
          <w:rFonts w:ascii="Arial"/>
          <w:sz w:val="21"/>
        </w:rPr>
      </w:pPr>
    </w:p>
    <w:p w14:paraId="27C8435A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400" w:right="1785" w:bottom="400" w:left="1785" w:header="0" w:footer="0" w:gutter="0"/>
          <w:cols w:space="720" w:num="1"/>
        </w:sectPr>
      </w:pPr>
    </w:p>
    <w:p w14:paraId="5CC36384">
      <w:pPr>
        <w:spacing w:before="19"/>
      </w:pPr>
    </w:p>
    <w:p w14:paraId="1586616A">
      <w:pPr>
        <w:spacing w:before="19"/>
      </w:pPr>
    </w:p>
    <w:p w14:paraId="4808FA46">
      <w:pPr>
        <w:spacing w:before="18"/>
      </w:pPr>
    </w:p>
    <w:p w14:paraId="5ECD575A">
      <w:pPr>
        <w:spacing w:before="18"/>
      </w:pPr>
    </w:p>
    <w:tbl>
      <w:tblPr>
        <w:tblStyle w:val="6"/>
        <w:tblW w:w="8290" w:type="dxa"/>
        <w:tblInd w:w="21" w:type="dxa"/>
        <w:tblBorders>
          <w:top w:val="single" w:color="222222" w:sz="6" w:space="0"/>
          <w:left w:val="single" w:color="222222" w:sz="6" w:space="0"/>
          <w:bottom w:val="single" w:color="222222" w:sz="6" w:space="0"/>
          <w:right w:val="single" w:color="222222" w:sz="6" w:space="0"/>
          <w:insideH w:val="single" w:color="222222" w:sz="6" w:space="0"/>
          <w:insideV w:val="single" w:color="222222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50"/>
        <w:gridCol w:w="1342"/>
        <w:gridCol w:w="1139"/>
        <w:gridCol w:w="1116"/>
        <w:gridCol w:w="858"/>
        <w:gridCol w:w="997"/>
        <w:gridCol w:w="947"/>
        <w:gridCol w:w="1241"/>
      </w:tblGrid>
      <w:tr w14:paraId="4205BA35">
        <w:tblPrEx>
          <w:tblBorders>
            <w:top w:val="single" w:color="222222" w:sz="6" w:space="0"/>
            <w:left w:val="single" w:color="222222" w:sz="6" w:space="0"/>
            <w:bottom w:val="single" w:color="222222" w:sz="6" w:space="0"/>
            <w:right w:val="single" w:color="222222" w:sz="6" w:space="0"/>
            <w:insideH w:val="single" w:color="222222" w:sz="6" w:space="0"/>
            <w:insideV w:val="single" w:color="222222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0" w:hRule="atLeast"/>
        </w:trPr>
        <w:tc>
          <w:tcPr>
            <w:tcW w:w="650" w:type="dxa"/>
            <w:textDirection w:val="tbRlV"/>
            <w:vAlign w:val="top"/>
          </w:tcPr>
          <w:p w14:paraId="2B7D7832">
            <w:pPr>
              <w:pStyle w:val="7"/>
              <w:spacing w:before="313" w:line="181" w:lineRule="auto"/>
              <w:ind w:left="101"/>
            </w:pPr>
            <w:r>
              <w:rPr>
                <w:spacing w:val="-5"/>
                <w:w w:val="97"/>
              </w:rPr>
              <w:t>男</w:t>
            </w:r>
            <w:r>
              <w:rPr>
                <w:spacing w:val="19"/>
              </w:rPr>
              <w:t xml:space="preserve">  </w:t>
            </w:r>
            <w:r>
              <w:rPr>
                <w:spacing w:val="-5"/>
                <w:w w:val="97"/>
              </w:rPr>
              <w:t>装</w:t>
            </w:r>
            <w:r>
              <w:rPr>
                <w:spacing w:val="22"/>
              </w:rPr>
              <w:t xml:space="preserve">  </w:t>
            </w:r>
            <w:r>
              <w:rPr>
                <w:spacing w:val="-5"/>
                <w:w w:val="97"/>
              </w:rPr>
              <w:t>服</w:t>
            </w:r>
            <w:r>
              <w:rPr>
                <w:spacing w:val="16"/>
              </w:rPr>
              <w:t xml:space="preserve">  </w:t>
            </w:r>
            <w:r>
              <w:rPr>
                <w:spacing w:val="-5"/>
                <w:w w:val="97"/>
              </w:rPr>
              <w:t>务</w:t>
            </w:r>
          </w:p>
        </w:tc>
        <w:tc>
          <w:tcPr>
            <w:tcW w:w="1342" w:type="dxa"/>
            <w:vAlign w:val="top"/>
          </w:tcPr>
          <w:p w14:paraId="1220D38A">
            <w:pPr>
              <w:pStyle w:val="7"/>
              <w:spacing w:before="89"/>
              <w:ind w:left="100" w:right="105" w:firstLine="12"/>
            </w:pPr>
            <w:r>
              <w:rPr>
                <w:spacing w:val="-5"/>
              </w:rPr>
              <w:t>•</w:t>
            </w:r>
            <w:r>
              <w:rPr>
                <w:spacing w:val="8"/>
              </w:rPr>
              <w:t xml:space="preserve">  </w:t>
            </w:r>
            <w:r>
              <w:rPr>
                <w:spacing w:val="-5"/>
              </w:rPr>
              <w:t>95%服装</w:t>
            </w:r>
            <w:r>
              <w:rPr>
                <w:spacing w:val="-2"/>
              </w:rPr>
              <w:t>上市公司为男装</w:t>
            </w:r>
          </w:p>
          <w:p w14:paraId="3FE2B419">
            <w:pPr>
              <w:pStyle w:val="7"/>
              <w:spacing w:line="251" w:lineRule="auto"/>
              <w:ind w:left="98" w:right="105" w:firstLine="13"/>
            </w:pPr>
            <w:r>
              <w:rPr>
                <w:spacing w:val="-5"/>
              </w:rPr>
              <w:t>•</w:t>
            </w:r>
            <w:r>
              <w:rPr>
                <w:spacing w:val="13"/>
              </w:rPr>
              <w:t xml:space="preserve">  </w:t>
            </w:r>
            <w:r>
              <w:rPr>
                <w:spacing w:val="-5"/>
              </w:rPr>
              <w:t>退货率低</w:t>
            </w:r>
            <w:r>
              <w:rPr>
                <w:spacing w:val="-1"/>
              </w:rPr>
              <w:t>于女装</w:t>
            </w:r>
          </w:p>
        </w:tc>
        <w:tc>
          <w:tcPr>
            <w:tcW w:w="1139" w:type="dxa"/>
            <w:vAlign w:val="top"/>
          </w:tcPr>
          <w:p w14:paraId="4D40AEE4">
            <w:pPr>
              <w:pStyle w:val="7"/>
              <w:spacing w:before="90"/>
              <w:ind w:left="99" w:right="147" w:firstLine="3"/>
              <w:jc w:val="both"/>
            </w:pPr>
            <w:r>
              <w:rPr>
                <w:spacing w:val="-2"/>
              </w:rPr>
              <w:t>男性：需</w:t>
            </w:r>
            <w:r>
              <w:rPr>
                <w:spacing w:val="-1"/>
              </w:rPr>
              <w:t>要解决方</w:t>
            </w:r>
            <w:r>
              <w:t>案</w:t>
            </w:r>
          </w:p>
          <w:p w14:paraId="2CB62471">
            <w:pPr>
              <w:pStyle w:val="7"/>
              <w:spacing w:before="1" w:line="251" w:lineRule="auto"/>
              <w:ind w:left="99" w:right="147"/>
              <w:jc w:val="both"/>
            </w:pPr>
            <w:r>
              <w:rPr>
                <w:spacing w:val="-1"/>
              </w:rPr>
              <w:t>女性：需要选择权</w:t>
            </w:r>
          </w:p>
        </w:tc>
        <w:tc>
          <w:tcPr>
            <w:tcW w:w="1116" w:type="dxa"/>
            <w:vAlign w:val="top"/>
          </w:tcPr>
          <w:p w14:paraId="136C1E53">
            <w:pPr>
              <w:pStyle w:val="7"/>
              <w:spacing w:before="48"/>
              <w:ind w:left="102" w:right="100" w:firstLine="15"/>
            </w:pPr>
            <w:r>
              <w:rPr>
                <w:spacing w:val="-5"/>
              </w:rPr>
              <w:t>1. 标准化</w:t>
            </w:r>
            <w:r>
              <w:rPr>
                <w:spacing w:val="-1"/>
              </w:rPr>
              <w:t>服务</w:t>
            </w:r>
          </w:p>
          <w:p w14:paraId="33F05C63">
            <w:pPr>
              <w:pStyle w:val="7"/>
              <w:ind w:left="101" w:right="100" w:firstLine="7"/>
            </w:pPr>
            <w:r>
              <w:rPr>
                <w:spacing w:val="-3"/>
              </w:rPr>
              <w:t>2. 供应链</w:t>
            </w:r>
            <w:r>
              <w:rPr>
                <w:spacing w:val="-1"/>
              </w:rPr>
              <w:t>管控</w:t>
            </w:r>
          </w:p>
          <w:p w14:paraId="269C2B04">
            <w:pPr>
              <w:pStyle w:val="7"/>
              <w:spacing w:line="256" w:lineRule="auto"/>
              <w:ind w:left="129" w:right="100" w:hanging="16"/>
            </w:pPr>
            <w:r>
              <w:rPr>
                <w:spacing w:val="-4"/>
              </w:rPr>
              <w:t>3. 复购率</w:t>
            </w:r>
            <w:r>
              <w:rPr>
                <w:spacing w:val="2"/>
              </w:rPr>
              <w:t xml:space="preserve"> </w:t>
            </w:r>
            <w:r>
              <w:rPr>
                <w:spacing w:val="-8"/>
              </w:rPr>
              <w:t>&gt;60%</w:t>
            </w:r>
          </w:p>
        </w:tc>
        <w:tc>
          <w:tcPr>
            <w:tcW w:w="858" w:type="dxa"/>
            <w:vAlign w:val="top"/>
          </w:tcPr>
          <w:p w14:paraId="01533449">
            <w:pPr>
              <w:pStyle w:val="7"/>
              <w:spacing w:before="47" w:line="252" w:lineRule="auto"/>
              <w:ind w:left="103" w:right="98" w:firstLine="16"/>
            </w:pPr>
            <w:r>
              <w:rPr>
                <w:spacing w:val="-6"/>
              </w:rPr>
              <w:t>1.    忽</w:t>
            </w:r>
            <w:r>
              <w:rPr>
                <w:spacing w:val="-1"/>
              </w:rPr>
              <w:t>视库</w:t>
            </w:r>
          </w:p>
          <w:p w14:paraId="6902C5CD">
            <w:pPr>
              <w:pStyle w:val="7"/>
              <w:spacing w:before="4" w:line="227" w:lineRule="auto"/>
              <w:ind w:left="103" w:right="302"/>
            </w:pPr>
            <w:r>
              <w:rPr>
                <w:spacing w:val="-2"/>
              </w:rPr>
              <w:t>存周</w:t>
            </w:r>
            <w:r>
              <w:t>转</w:t>
            </w:r>
          </w:p>
          <w:p w14:paraId="35DB5966">
            <w:pPr>
              <w:pStyle w:val="7"/>
              <w:spacing w:before="2" w:line="251" w:lineRule="auto"/>
              <w:ind w:left="102" w:right="98" w:firstLine="10"/>
            </w:pPr>
            <w:r>
              <w:rPr>
                <w:spacing w:val="-5"/>
              </w:rPr>
              <w:t>2.</w:t>
            </w:r>
            <w:r>
              <w:rPr>
                <w:spacing w:val="16"/>
              </w:rPr>
              <w:t xml:space="preserve">   </w:t>
            </w:r>
            <w:r>
              <w:rPr>
                <w:spacing w:val="-5"/>
              </w:rPr>
              <w:t>过</w:t>
            </w:r>
            <w:r>
              <w:rPr>
                <w:spacing w:val="-1"/>
              </w:rPr>
              <w:t>度依</w:t>
            </w:r>
          </w:p>
          <w:p w14:paraId="31D73BF3">
            <w:pPr>
              <w:pStyle w:val="7"/>
              <w:spacing w:before="5" w:line="208" w:lineRule="auto"/>
              <w:ind w:left="106" w:right="302" w:hanging="3"/>
            </w:pPr>
            <w:r>
              <w:rPr>
                <w:spacing w:val="-2"/>
              </w:rPr>
              <w:t>赖人</w:t>
            </w:r>
            <w:r>
              <w:t>工</w:t>
            </w:r>
          </w:p>
        </w:tc>
        <w:tc>
          <w:tcPr>
            <w:tcW w:w="997" w:type="dxa"/>
            <w:vAlign w:val="top"/>
          </w:tcPr>
          <w:p w14:paraId="55A0EFBB">
            <w:pPr>
              <w:pStyle w:val="7"/>
              <w:spacing w:before="49" w:line="252" w:lineRule="auto"/>
              <w:ind w:left="105" w:right="96" w:firstLine="16"/>
            </w:pPr>
            <w:r>
              <w:rPr>
                <w:spacing w:val="-6"/>
              </w:rPr>
              <w:t>1.</w:t>
            </w:r>
            <w:r>
              <w:rPr>
                <w:spacing w:val="16"/>
                <w:w w:val="101"/>
              </w:rPr>
              <w:t xml:space="preserve">  </w:t>
            </w:r>
            <w:r>
              <w:rPr>
                <w:spacing w:val="-6"/>
              </w:rPr>
              <w:t>本地</w:t>
            </w:r>
            <w:r>
              <w:rPr>
                <w:spacing w:val="-1"/>
              </w:rPr>
              <w:t>生活服</w:t>
            </w:r>
          </w:p>
          <w:p w14:paraId="63596748">
            <w:pPr>
              <w:pStyle w:val="7"/>
              <w:spacing w:before="1" w:line="238" w:lineRule="auto"/>
              <w:ind w:left="103" w:right="96"/>
              <w:jc w:val="both"/>
            </w:pPr>
            <w:r>
              <w:rPr>
                <w:spacing w:val="-1"/>
              </w:rPr>
              <w:t>务结合2.</w:t>
            </w:r>
            <w:r>
              <w:rPr>
                <w:spacing w:val="15"/>
              </w:rPr>
              <w:t xml:space="preserve">  </w:t>
            </w:r>
            <w:r>
              <w:rPr>
                <w:spacing w:val="-1"/>
              </w:rPr>
              <w:t>短视频获客3.</w:t>
            </w:r>
            <w:r>
              <w:rPr>
                <w:spacing w:val="16"/>
                <w:w w:val="101"/>
              </w:rPr>
              <w:t xml:space="preserve">  </w:t>
            </w:r>
            <w:r>
              <w:rPr>
                <w:spacing w:val="-1"/>
              </w:rPr>
              <w:t>AI搭配系统</w:t>
            </w:r>
          </w:p>
        </w:tc>
        <w:tc>
          <w:tcPr>
            <w:tcW w:w="947" w:type="dxa"/>
            <w:vAlign w:val="top"/>
          </w:tcPr>
          <w:p w14:paraId="67C2FB23">
            <w:pPr>
              <w:pStyle w:val="7"/>
              <w:spacing w:before="88"/>
              <w:ind w:left="109" w:right="95" w:firstLine="13"/>
            </w:pPr>
            <w:r>
              <w:rPr>
                <w:spacing w:val="-7"/>
              </w:rPr>
              <w:t>•</w:t>
            </w:r>
            <w:r>
              <w:t xml:space="preserve">   </w:t>
            </w:r>
            <w:r>
              <w:rPr>
                <w:spacing w:val="-7"/>
              </w:rPr>
              <w:t>复购</w:t>
            </w:r>
            <w:r>
              <w:t>率</w:t>
            </w:r>
          </w:p>
          <w:p w14:paraId="7647C1A8">
            <w:pPr>
              <w:pStyle w:val="7"/>
              <w:ind w:left="126" w:right="95" w:hanging="3"/>
            </w:pPr>
            <w:r>
              <w:rPr>
                <w:spacing w:val="-8"/>
              </w:rPr>
              <w:t>•</w:t>
            </w:r>
            <w:r>
              <w:rPr>
                <w:spacing w:val="1"/>
              </w:rPr>
              <w:t xml:space="preserve">   </w:t>
            </w:r>
            <w:r>
              <w:rPr>
                <w:spacing w:val="-8"/>
              </w:rPr>
              <w:t>用户LTV</w:t>
            </w:r>
          </w:p>
          <w:p w14:paraId="695E0AAA">
            <w:pPr>
              <w:pStyle w:val="7"/>
              <w:spacing w:line="183" w:lineRule="auto"/>
              <w:ind w:left="123"/>
            </w:pPr>
            <w:r>
              <w:rPr>
                <w:spacing w:val="-7"/>
              </w:rPr>
              <w:t>•</w:t>
            </w:r>
            <w:r>
              <w:t xml:space="preserve">   </w:t>
            </w:r>
            <w:r>
              <w:rPr>
                <w:spacing w:val="-7"/>
              </w:rPr>
              <w:t>退货</w:t>
            </w:r>
          </w:p>
          <w:p w14:paraId="6747C706">
            <w:pPr>
              <w:pStyle w:val="7"/>
              <w:spacing w:before="89" w:line="252" w:lineRule="auto"/>
              <w:ind w:left="108" w:right="167" w:hanging="2"/>
            </w:pPr>
            <w:r>
              <w:rPr>
                <w:spacing w:val="-1"/>
              </w:rPr>
              <w:t>成本控</w:t>
            </w:r>
            <w:r>
              <w:t>制</w:t>
            </w:r>
          </w:p>
        </w:tc>
        <w:tc>
          <w:tcPr>
            <w:tcW w:w="1241" w:type="dxa"/>
            <w:vAlign w:val="top"/>
          </w:tcPr>
          <w:p w14:paraId="17DDBFC3">
            <w:pPr>
              <w:pStyle w:val="7"/>
              <w:spacing w:before="92" w:line="248" w:lineRule="auto"/>
              <w:ind w:left="84" w:right="204" w:firstLine="39"/>
              <w:jc w:val="both"/>
            </w:pPr>
            <w:r>
              <w:rPr>
                <w:spacing w:val="-5"/>
              </w:rPr>
              <w:t>中国男性</w:t>
            </w:r>
            <w:r>
              <w:rPr>
                <w:spacing w:val="5"/>
              </w:rPr>
              <w:t>消费升级</w:t>
            </w:r>
            <w:r>
              <w:rPr>
                <w:spacing w:val="2"/>
              </w:rPr>
              <w:t>（年均增</w:t>
            </w:r>
            <w:r>
              <w:rPr>
                <w:spacing w:val="8"/>
              </w:rPr>
              <w:t>速21%）</w:t>
            </w:r>
          </w:p>
        </w:tc>
      </w:tr>
    </w:tbl>
    <w:p w14:paraId="5CF7DE41">
      <w:pPr>
        <w:rPr>
          <w:rFonts w:ascii="Arial"/>
          <w:sz w:val="21"/>
        </w:rPr>
      </w:pPr>
    </w:p>
    <w:sectPr>
      <w:pgSz w:w="11906" w:h="16839"/>
      <w:pgMar w:top="400" w:right="1785" w:bottom="40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9E3688">
    <w:pPr>
      <w:spacing w:line="231" w:lineRule="auto"/>
      <w:ind w:left="25"/>
      <w:rPr>
        <w:rFonts w:hint="eastAsia" w:ascii="宋体" w:hAnsi="宋体" w:eastAsia="宋体" w:cs="宋体"/>
        <w:sz w:val="24"/>
        <w:szCs w:val="24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67FD65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B6CA3B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91CBD0">
    <w:pPr>
      <w:spacing w:line="14" w:lineRule="auto"/>
      <w:rPr>
        <w:rFonts w:ascii="Arial"/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B384F7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9D5F05">
    <w:pPr>
      <w:spacing w:line="14" w:lineRule="auto"/>
      <w:rPr>
        <w:rFonts w:ascii="Arial"/>
        <w:sz w:val="2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EACDE6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90F04A">
    <w:pPr>
      <w:spacing w:line="14" w:lineRule="auto"/>
      <w:rPr>
        <w:rFonts w:ascii="Arial"/>
        <w:sz w:val="2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926B18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9CDE10">
    <w:pPr>
      <w:spacing w:line="14" w:lineRule="auto"/>
      <w:rPr>
        <w:rFonts w:ascii="Arial"/>
        <w:sz w:val="2"/>
      </w:rPr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644BAC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E3F1C6">
    <w:pPr>
      <w:spacing w:line="14" w:lineRule="auto"/>
      <w:rPr>
        <w:rFonts w:ascii="Arial"/>
        <w:sz w:val="2"/>
      </w:rPr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06335B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921124">
    <w:pPr>
      <w:spacing w:line="14" w:lineRule="auto"/>
      <w:rPr>
        <w:rFonts w:ascii="Arial"/>
        <w:sz w:val="2"/>
      </w:rPr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ECAE70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D3731F">
    <w:pPr>
      <w:spacing w:line="14" w:lineRule="auto"/>
      <w:rPr>
        <w:rFonts w:ascii="Arial"/>
        <w:sz w:val="2"/>
      </w:rPr>
    </w:pP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9CC4DE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296084">
    <w:pPr>
      <w:spacing w:line="14" w:lineRule="auto"/>
      <w:rPr>
        <w:rFonts w:ascii="Arial"/>
        <w:sz w:val="2"/>
      </w:rPr>
    </w:pP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82D43C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816C55">
    <w:pPr>
      <w:spacing w:line="14" w:lineRule="auto"/>
      <w:rPr>
        <w:rFonts w:ascii="Arial"/>
        <w:sz w:val="2"/>
      </w:rPr>
    </w:pP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445790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0E56AA">
    <w:pPr>
      <w:spacing w:line="14" w:lineRule="auto"/>
      <w:rPr>
        <w:rFonts w:ascii="Arial"/>
        <w:sz w:val="2"/>
      </w:rPr>
    </w:pP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D9BB14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FF456C">
    <w:pPr>
      <w:spacing w:line="14" w:lineRule="auto"/>
      <w:rPr>
        <w:rFonts w:ascii="Arial"/>
        <w:sz w:val="2"/>
      </w:rPr>
    </w:pP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73C0F0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10B8B5">
    <w:pPr>
      <w:spacing w:line="14" w:lineRule="auto"/>
      <w:rPr>
        <w:rFonts w:ascii="Arial"/>
        <w:sz w:val="2"/>
      </w:rPr>
    </w:pP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23B22B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AC346B">
    <w:pPr>
      <w:spacing w:line="14" w:lineRule="auto"/>
      <w:rPr>
        <w:rFonts w:ascii="Arial"/>
        <w:sz w:val="2"/>
      </w:rPr>
    </w:pP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89E3C8">
    <w:pPr>
      <w:spacing w:before="53" w:line="209" w:lineRule="auto"/>
      <w:ind w:left="20"/>
      <w:rPr>
        <w:rFonts w:hint="eastAsia" w:ascii="Calibri" w:hAnsi="Calibri" w:eastAsia="宋体" w:cs="Calibri"/>
        <w:sz w:val="18"/>
        <w:szCs w:val="18"/>
        <w:lang w:eastAsia="zh-CN"/>
      </w:rPr>
    </w:pP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28794E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39133A0"/>
    <w:rsid w:val="52F037A1"/>
    <w:rsid w:val="691B53E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2"/>
      <w:szCs w:val="22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微软雅黑" w:hAnsi="微软雅黑" w:eastAsia="微软雅黑" w:cs="微软雅黑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1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6" Type="http://schemas.openxmlformats.org/officeDocument/2006/relationships/fontTable" Target="fontTable.xml"/><Relationship Id="rId35" Type="http://schemas.openxmlformats.org/officeDocument/2006/relationships/theme" Target="theme/theme1.xml"/><Relationship Id="rId34" Type="http://schemas.openxmlformats.org/officeDocument/2006/relationships/header" Target="header28.xml"/><Relationship Id="rId33" Type="http://schemas.openxmlformats.org/officeDocument/2006/relationships/header" Target="header27.xml"/><Relationship Id="rId32" Type="http://schemas.openxmlformats.org/officeDocument/2006/relationships/header" Target="header26.xml"/><Relationship Id="rId31" Type="http://schemas.openxmlformats.org/officeDocument/2006/relationships/header" Target="header25.xml"/><Relationship Id="rId30" Type="http://schemas.openxmlformats.org/officeDocument/2006/relationships/header" Target="header24.xml"/><Relationship Id="rId3" Type="http://schemas.openxmlformats.org/officeDocument/2006/relationships/footnotes" Target="footnotes.xml"/><Relationship Id="rId29" Type="http://schemas.openxmlformats.org/officeDocument/2006/relationships/header" Target="header23.xml"/><Relationship Id="rId28" Type="http://schemas.openxmlformats.org/officeDocument/2006/relationships/header" Target="header22.xml"/><Relationship Id="rId27" Type="http://schemas.openxmlformats.org/officeDocument/2006/relationships/header" Target="header21.xml"/><Relationship Id="rId26" Type="http://schemas.openxmlformats.org/officeDocument/2006/relationships/header" Target="header20.xml"/><Relationship Id="rId25" Type="http://schemas.openxmlformats.org/officeDocument/2006/relationships/header" Target="header19.xml"/><Relationship Id="rId24" Type="http://schemas.openxmlformats.org/officeDocument/2006/relationships/header" Target="header18.xml"/><Relationship Id="rId23" Type="http://schemas.openxmlformats.org/officeDocument/2006/relationships/header" Target="header17.xml"/><Relationship Id="rId22" Type="http://schemas.openxmlformats.org/officeDocument/2006/relationships/header" Target="header16.xml"/><Relationship Id="rId21" Type="http://schemas.openxmlformats.org/officeDocument/2006/relationships/header" Target="header15.xml"/><Relationship Id="rId20" Type="http://schemas.openxmlformats.org/officeDocument/2006/relationships/header" Target="header14.xml"/><Relationship Id="rId2" Type="http://schemas.openxmlformats.org/officeDocument/2006/relationships/settings" Target="settings.xml"/><Relationship Id="rId19" Type="http://schemas.openxmlformats.org/officeDocument/2006/relationships/header" Target="header13.xml"/><Relationship Id="rId18" Type="http://schemas.openxmlformats.org/officeDocument/2006/relationships/header" Target="header12.xml"/><Relationship Id="rId17" Type="http://schemas.openxmlformats.org/officeDocument/2006/relationships/header" Target="header11.xml"/><Relationship Id="rId16" Type="http://schemas.openxmlformats.org/officeDocument/2006/relationships/header" Target="header10.xml"/><Relationship Id="rId15" Type="http://schemas.openxmlformats.org/officeDocument/2006/relationships/header" Target="header9.xml"/><Relationship Id="rId14" Type="http://schemas.openxmlformats.org/officeDocument/2006/relationships/header" Target="header8.xml"/><Relationship Id="rId13" Type="http://schemas.openxmlformats.org/officeDocument/2006/relationships/header" Target="header7.xml"/><Relationship Id="rId12" Type="http://schemas.openxmlformats.org/officeDocument/2006/relationships/header" Target="header6.xml"/><Relationship Id="rId11" Type="http://schemas.openxmlformats.org/officeDocument/2006/relationships/header" Target="header5.xml"/><Relationship Id="rId10" Type="http://schemas.openxmlformats.org/officeDocument/2006/relationships/footer" Target="foot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88</Pages>
  <Words>17331</Words>
  <Characters>19507</Characters>
  <TotalTime>2</TotalTime>
  <ScaleCrop>false</ScaleCrop>
  <LinksUpToDate>false</LinksUpToDate>
  <CharactersWithSpaces>20802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2026-04-27T07:54:00Z</dcterms:created>
  <dc:creator>56839</dc:creator>
  <cp:lastModifiedBy>封伟</cp:lastModifiedBy>
  <dcterms:modified xsi:type="dcterms:W3CDTF">2026-04-27T15:23:12Z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2026-04-27T15:54:13Z</vt:filetime>
  </property>
  <property fmtid="{D5CDD505-2E9C-101B-9397-08002B2CF9AE}" pid="4" name="KSOProductBuildVer">
    <vt:lpwstr>2052-12.1.0.25865</vt:lpwstr>
  </property>
  <property fmtid="{D5CDD505-2E9C-101B-9397-08002B2CF9AE}" pid="5" name="ICV">
    <vt:lpwstr>F45C081AC3B844A898EC60D41205B5C4_13</vt:lpwstr>
  </property>
  <property fmtid="{D5CDD505-2E9C-101B-9397-08002B2CF9AE}" pid="6" name="KSOTemplateDocerSaveRecord">
    <vt:lpwstr>eyJoZGlkIjoiNTg2NjhiYzVlZTIyYzRlOGJkZThkNjFlOWM1Y2RhZjUiLCJ1c2VySWQiOiIzODg3OTI3OTcifQ==</vt:lpwstr>
  </property>
</Properties>
</file>