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383E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sz w:val="26"/>
          <w:szCs w:val="26"/>
        </w:rPr>
      </w:pPr>
      <w:bookmarkStart w:id="0" w:name="_GoBack"/>
      <w:bookmarkEnd w:id="0"/>
      <w:r>
        <w:rPr>
          <w:rFonts w:hint="default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30"/>
          <w:szCs w:val="30"/>
          <w:shd w:val="clear" w:fill="FFFFFF"/>
          <w:lang w:val="en-US" w:eastAsia="zh-CN" w:bidi="ar"/>
        </w:rPr>
        <w:t>报告-苏州工业园区的虚拟电厂调研报告：怎样做区域级虚拟电厂</w:t>
      </w:r>
    </w:p>
    <w:p w14:paraId="36A45C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left"/>
        <w:textAlignment w:val="top"/>
        <w:rPr>
          <w:rFonts w:hint="default" w:ascii="PingFang SC" w:hAnsi="PingFang SC" w:eastAsia="PingFang SC" w:cs="PingFang SC"/>
          <w:i w:val="0"/>
          <w:iCs w:val="0"/>
          <w:caps w:val="0"/>
          <w:color w:val="666666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999999"/>
          <w:spacing w:val="0"/>
          <w:kern w:val="0"/>
          <w:sz w:val="18"/>
          <w:szCs w:val="18"/>
          <w:shd w:val="clear" w:fill="FFFFFF"/>
          <w:lang w:val="en-US" w:eastAsia="zh-CN" w:bidi="ar"/>
        </w:rPr>
        <w:t>2026-01-21</w:t>
      </w:r>
    </w:p>
    <w:p w14:paraId="6C156D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调研对象：协鑫能科技术股份有限公司</w:t>
      </w:r>
    </w:p>
    <w:p w14:paraId="72700F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调研日期：2026年1月13日</w:t>
      </w:r>
    </w:p>
    <w:p w14:paraId="30BB9D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调研地点：苏州工业园区</w:t>
      </w:r>
    </w:p>
    <w:p w14:paraId="3840AA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调研内容：怎样做区域级虚拟电厂？</w:t>
      </w:r>
    </w:p>
    <w:p w14:paraId="577DF3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调研背景：</w:t>
      </w:r>
    </w:p>
    <w:p w14:paraId="1FD180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工业领域如何进行绿色低碳转型，如今越来越受关注。过去一年，我接触了很多工业领域的企业，发现他们对低碳转型越来越有紧迫感。无独有偶，在2026年开年我国又发布了一项重要政策，《工业绿色微电网建设与应用指南（2026—2030年）》，为工业领域绿色转型带来了新的驱动力。</w:t>
      </w:r>
    </w:p>
    <w:p w14:paraId="46E7DB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那工业领域企业、园区如何低碳转型呢，有什么好的做法、新的思路呢？这是我接下来想要重点调研的。所以这一站，我将带你去苏州工业园区看看。2025年12月30日，苏州工业园区虚拟电厂管理平台正式上线。我之前调研过不少虚拟电厂，但这次的又不一样，虚拟电厂在不断进化。虚拟电厂能否助力工业绿色微电网的建设？工业园区又该怎样做虚拟电厂？</w:t>
      </w:r>
    </w:p>
    <w:p w14:paraId="0E8497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为了弄清楚诸如此类的问题，我去到了苏州工业园区调研，和苏州工业园区虚拟电厂平台建设的技术支持方——协鑫能科进行了交流。在此前的调研报告中，我曾讲过这家公司做虚拟电厂的一些情况。如果你读过之前的调研报告，一定不会对这家公司陌生。那这次我又有什么新的发现呢？下面就向你报告我这次的调研发现。</w:t>
      </w:r>
    </w:p>
    <w:p w14:paraId="0CF29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（苏州工业园区与协鑫能科交流合影）</w:t>
      </w:r>
    </w:p>
    <w:p w14:paraId="0D2B81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41D5EA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工业园区有什么用能挑战？</w:t>
      </w:r>
    </w:p>
    <w:p w14:paraId="12566E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在讲虚拟电厂之前，有必要先讲讲苏州工业园区的背景。</w:t>
      </w:r>
    </w:p>
    <w:p w14:paraId="77D9C8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这个园区是在1994年，中国和新加坡两国携手合作的项目。这个项目有点特别，它不仅是一个工业园区，也是我国为了探索发展的一块试验田。当时我国提到了要学习借鉴新加坡的经验，而新加坡也正好有意愿与中国合作。双方一拍即合，就有了苏州工业园区这块"试验田"。</w:t>
      </w:r>
    </w:p>
    <w:p w14:paraId="6900C9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整个工业园区的面积达到278平方公里。啥概念呢？相当于一个中等县城的规模，比很多地级市的城区还要大。2024年，苏州工业园区的GDP超过4000亿元，占苏州市GDP的15%。要知道，苏州可是全国GDP排名前十的城市，园区一个区就贡献了15%。</w:t>
      </w:r>
    </w:p>
    <w:p w14:paraId="3E4A52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国家级经开区综合考评中，苏州工业园区实现了"九连冠"。为了推动园区的进一步发展，目前苏州工业园区提出了构建"623"产业体系的发展目标。“6”指六大产业集群：新一代信息技术、高端装备制造、生物医药及大健康、纳米技术应用及新材料、人工智能、数字经济。“23”指的是深耕23条重点产业链，包括集成电路、工业软件、光通信与光电子、工业母机与数控装备、机器人与智能装备、航空航天装备、创新药研发与产业化、高端医疗器械、第三代半导体材料、人工智能大模型与算力基础设施、新型储能、光伏、氢能等等。</w:t>
      </w:r>
    </w:p>
    <w:p w14:paraId="120392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（苏州工业园区产业结构）</w:t>
      </w:r>
    </w:p>
    <w:p w14:paraId="481365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0851C6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这些产业有什么共同特点呢？都是高端科技产业。而高端产业有什么特点呢？这里我主要从能源的层面来讲讲。这些产业往往对能源供应的稳定性，有极高的要求。举个例子来说，一个半导体工厂，停电几分钟，就可能导致芯片制造的失败，带来几千万的损失；一个生物医药生产线，温度波动几度可能就废掉一批产品。还有现在人工智能离不开的数据中心，如果供电中断，可能就会导致训练任务失败，导致巨大的损失。所以能源供应稳，对园区来说格外重要。</w:t>
      </w:r>
    </w:p>
    <w:p w14:paraId="700C17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但这里苏州工业园区还有一个身份，它是国家公布的首批“碳达峰试点园区”之一。前面提到了，苏州工业园区从一开始就是我国探索经济发展新模式的试验田，在低碳转型方面自然也不例外。这意味着什么？意味着它不仅要保证经济高质量发展，还要在全国率先实现碳达峰，给其他地方的园区和工业发展探路。</w:t>
      </w:r>
    </w:p>
    <w:p w14:paraId="3BE30D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所以你会发现一个矛盾：一边是高端制造业对用能稳定性的极致要求，一边是碳达峰试点对绿色转型的硬性要求。怎么在保证稳定的前提下实现绿色转型？这其实是个难题。不仅是苏州工业园区，也是未来更多园区、工业企业都要面对的难题。</w:t>
      </w:r>
    </w:p>
    <w:p w14:paraId="437443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还有一点很重要，278平方公里的苏州工业园区，不是我们通常理解的那种几平方公里的工业园区，它更像一个区域级的行政区，所以它的整体用能量是非常高的。它的年用电量大约150亿度，每年的蒸汽用量约120万吨。理解了苏州工业园区的体量和定位，你就能理解它面临的能源困境有多难解。能源既要绿，又要稳，怎么办？</w:t>
      </w:r>
    </w:p>
    <w:p w14:paraId="66F016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（苏州工业园区如同一个区域级的行政区）</w:t>
      </w:r>
    </w:p>
    <w:p w14:paraId="2A3558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566E8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先说"绿"的压力。作为国家碳达峰试点，苏州工业园区必须走在前面。要实现碳达峰，就必须大幅提高新能源的比例。同很多地方一样，工业园区建设了大量的光伏，装机量超过700兆瓦。但众所周知，光伏发电是不稳定的，一旦光伏用电占比提高，就意味着园区供电的稳定性风险会提升。</w:t>
      </w:r>
    </w:p>
    <w:p w14:paraId="59F736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这就是苏州工业园区面临的核心矛盾：既要大规模接入新能源实现"绿"的目标，又要保证电力供应的绝对稳定满足高端科技产业的发展需求。这两件事看起来是冲突的。</w:t>
      </w:r>
    </w:p>
    <w:p w14:paraId="543114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传统的做法是什么？要么保守一点，少接入新能源，多依赖传统能源保稳定；要么激进一点，大量接入新能源，但配套建设大量备用电源和储能设施。苏州工业园区的确也规划建设了大量储能，目前有3个独立储能，容量共150兆瓦时，还有很多企业配置了大量用户侧储能。</w:t>
      </w:r>
    </w:p>
    <w:p w14:paraId="1C9B6D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但对园区来说，在现阶段不可能无限去依靠储能来提升供电稳定性。因为现阶段储能的成本还是比较高的，“光伏+储能”的供电成本，目前还是高于传统火电的。不能提高企业的用电成本，这其实是很多园区，在绿色转型过程中必须守住的一条底线。</w:t>
      </w:r>
    </w:p>
    <w:p w14:paraId="061BA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那有没有第三条路？能不能在保证稳定的前提下，最大限度地消纳新能源，同时不让成本失控？这就是虚拟电厂要解决的问题。</w:t>
      </w:r>
    </w:p>
    <w:p w14:paraId="598476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园区级虚拟电厂如何运行？</w:t>
      </w:r>
    </w:p>
    <w:p w14:paraId="42F3F2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苏州工业园区在2025年，明确了虚拟电厂建设目标，并发布了《苏州工业园区虚拟电厂建设实施方案（2025-2027年）》。根据目标，到2025年，初步建立虚拟电厂运行管理体系，建成20兆瓦调节能力。而到2027年，园区要构建成熟的虚拟电厂生态系统，建成120兆瓦调节能力。所以，便有了现在的苏州工业园区虚拟电厂管理平台。</w:t>
      </w:r>
    </w:p>
    <w:p w14:paraId="065185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（苏州工业园区虚拟电厂管理平台界面）</w:t>
      </w:r>
    </w:p>
    <w:p w14:paraId="2B83CD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164BC6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接下来讲讲苏州工业园区虚拟电厂的架构。需要注意的是，这个虚拟电厂和我往期报告中讲的虚拟电厂，角色定位不太一样。它实际上是一个虚拟电厂管理平台，它不是直接管理园区内每一个具体的可调负荷资源，而是管理园区内的虚拟电厂聚合商。</w:t>
      </w:r>
    </w:p>
    <w:p w14:paraId="2D719E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这个平台目前接入了园区内的6家虚拟电厂聚合商。而这6家聚合商，再分别去聚合园区内的企业、负荷和可调节资源，目前聚合的企业超过80家。</w:t>
      </w:r>
    </w:p>
    <w:p w14:paraId="611711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为什么要设计成这种两层架构呢？因为园区太大了，278平方公里。刚提到过，苏州工业园区的体量，已经达到一个县级区域的水平。如果平台直接管理每一个具体的负荷资源，管理成本和复杂度会更高。分层管理会是一个更高效的办法。所以，苏州工业园区的虚拟电厂平台，实际上是一个城市级的虚拟电厂管理平台，或者说区域级虚拟电厂平台的角色。</w:t>
      </w:r>
    </w:p>
    <w:p w14:paraId="0FF136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那园区内都有哪些类型的可调节资源呢？目前主要聚合了六类资源：光伏、储能、充换电站、空调楼宇、工业生产负荷、通信基站。</w:t>
      </w:r>
    </w:p>
    <w:p w14:paraId="62FE4A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（苏州工业园区虚拟电厂体系构架图）</w:t>
      </w:r>
    </w:p>
    <w:p w14:paraId="3E7FF4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7F2991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lang w:eastAsia="zh-CN"/>
        </w:rPr>
      </w:pPr>
    </w:p>
    <w:p w14:paraId="3FAFE9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讲到这可能有人会问，这种园区级的虚拟电厂如何运作，相关的参与者，包括投资建设方、虚拟电厂聚合商、还有用电企业都怎么挣钱呢？</w:t>
      </w:r>
    </w:p>
    <w:p w14:paraId="474B4C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对聚合商和企业来说，模式其实和之前我讲过的虚拟电厂盈利模式类似，主要是靠参与需求侧响应，或者削峰填谷辅助服务获取收益。</w:t>
      </w:r>
    </w:p>
    <w:p w14:paraId="5BFCE8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我们来看一个实际的运营案例。在某个正常的工作日，园区的虚拟电厂平台发出邀约，在次日的17点-18点的高峰用电时段有削峰需求。然后有4家聚合商在平台上接单，组织34家园区内的用电企业参与响应，申报了21.404兆瓦的响应容量。在次日的17点-18点，34家企业的用电功率，在基线负荷的基础上降低了20.151兆瓦，响应准确率大概94%。</w:t>
      </w:r>
    </w:p>
    <w:p w14:paraId="7E1CC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（响应曲线）</w:t>
      </w:r>
    </w:p>
    <w:p w14:paraId="265E25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0E37D8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lang w:eastAsia="zh-CN"/>
        </w:rPr>
      </w:pPr>
    </w:p>
    <w:p w14:paraId="3F3DD9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我们可以大概算一下，20.151兆瓦的调节量，一个小时的响应时间，大概降低了2万度的用电量。如果按照一些地区3元一度电的补贴标准算，那就有2万的补贴费。这2万的补贴费用，将由4家聚合商和34家企业分成。</w:t>
      </w:r>
    </w:p>
    <w:p w14:paraId="331CEE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那这个补贴费是从哪儿来的呢？我了解到在苏州工业园区，主要是来自于财政补贴，和其他地方虚拟电厂响应补贴的来源类似。</w:t>
      </w:r>
    </w:p>
    <w:p w14:paraId="0EF263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问题又来了，园区要投钱建设虚拟电厂管理平台，然后下面的聚合商参与了响应还要给补贴，那它的投入怎么回本，这个账怎么算呢？</w:t>
      </w:r>
    </w:p>
    <w:p w14:paraId="00D3C1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这就要深入探讨一下，虚拟电厂到底能为工业园区带来什么价值了。这次和协鑫能科交流下来，我总结了几层价值。</w:t>
      </w:r>
    </w:p>
    <w:p w14:paraId="219A0B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第一层，是提高新能源消纳率，帮助园区完成碳达峰、碳中和的目标。有了虚拟电厂，就可以通过储能、可调负荷，让负荷在光伏大发时提高园区的用电负荷，或者把多余的绿电存储起来。</w:t>
      </w:r>
    </w:p>
    <w:p w14:paraId="273826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第二层，缓解园区的电力保供压力，同时也为园区企业降低电费。虚拟电厂可以引导企业，把一些可调节的负荷资源，从高峰时段移到低谷时段，缓解园区尖峰负荷压力，让电力系统的实时平衡更有韧性，提高供电安全性。还记得前面我们讲过，供电稳定对园区内高科技产业的重要性。而为了保证用电稳定，就意味着园区电力系统需要配备冗余容量，可能需要建更多的电网设施、甚至建发电厂，这对园区来说是很大的成本，需要付出的代价可能会远高于建设运营虚拟电厂的成本和补贴成本。</w:t>
      </w:r>
    </w:p>
    <w:p w14:paraId="6D28D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第三层，促进园区的招商留商。对苏州工业园区这样的高端产业聚集地来说，这个价值可能是最核心的。现在越来越多的高端制造业企业、外资企业、上市公司，对绿电和碳减排有硬性要求。利用虚拟电厂降电费、提高绿电占比，表面上看是在做能源管理，本质上是在服务园区企业，助力园区企业提升竞争力。这方面如果做好了，在招商留商方面产生的回报，可能会远远大于在虚拟电厂方面投入的成本。</w:t>
      </w:r>
    </w:p>
    <w:p w14:paraId="74ED6A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（园区级虚拟电厂的三层价值）</w:t>
      </w:r>
    </w:p>
    <w:p w14:paraId="02FBB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5C7E9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  <w:lang w:eastAsia="zh-CN"/>
        </w:rPr>
      </w:pPr>
    </w:p>
    <w:p w14:paraId="3D6FD2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讲到这里，有的人可能还会问一个问题。即便没有工业园区虚拟电厂平台，园区内的虚拟电厂聚合商，其实也可以通过省级虚拟电厂管理平台，或者市级管理平台参与削峰填谷等需求侧响应。那为什么要单独为园区建一个虚拟电厂管理平台呢？</w:t>
      </w:r>
    </w:p>
    <w:p w14:paraId="3CC4CA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这里有个很重要的层级关系：园区内的可调负荷资源，会优先响应省级的电力调度，再响应市级调度，最后才是园区级的调度。</w:t>
      </w:r>
    </w:p>
    <w:p w14:paraId="66B72E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为什么是这个顺序？这要从电力系统的安全管理说起。省级调度负责全省的电力平衡和安全稳定，它是电力系统的"最高指挥部"，配备了完整的监控和控制系统。如果全省范围出现电力缺口或者安全问题，省调需要能够调动所有可用资源。市级调度负责市域范围内的电力调配，处理的是地市级的平衡问题。</w:t>
      </w:r>
    </w:p>
    <w:p w14:paraId="6C1115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园区级调度，是在满足了上级调度需求后，针对园区内部的优化调节。比如园区内某个区域线路过载，或者需要提高新能源消纳率，园区虚拟电厂平台可以发起调度，但这个调度的优先级是最低的。</w:t>
      </w:r>
    </w:p>
    <w:p w14:paraId="7F8AC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（可调负荷资源响应调度的顺序）</w:t>
      </w:r>
    </w:p>
    <w:p w14:paraId="2F3113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2BB0A4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但利用园区级的虚拟电厂平台，可以更低成本地解决一些局部问题。比如，园区内某个区域中午光伏发电多，线路有过载风险。园区虚拟电厂平台可以发起调度，让这个区域内的储能多充电，让附近的可调负荷多用电，把多余的光伏电力就地消纳掉，避免大量电力通过线路外送导致过载。这样就不用把问题传递到更上层的市调、省调层面去解决。</w:t>
      </w:r>
    </w:p>
    <w:p w14:paraId="63320C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你也可以这么理解，一个城市需要大的批发市场，解决全市范围的商品流通；但同时也需要次一级的中型批发市场，甚至更小范围的零售市场，来解决局部区域的供需问题。如果所有问题都要到大批发市场去解决，效率会很低，成本也会很高，这就有点"杀鸡用牛刀"了。虚拟电厂也是一样的道理。</w:t>
      </w:r>
    </w:p>
    <w:p w14:paraId="758233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总之，园区内的问题如果能在园区这个层级解决，是最经济、最高效的，起到“花小钱、办大事”的效果。</w:t>
      </w:r>
    </w:p>
    <w:p w14:paraId="73F1E3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如何打造园区级虚拟电厂？</w:t>
      </w:r>
    </w:p>
    <w:p w14:paraId="10A9CE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接下来，讨论一下园区级虚拟电厂建设面临的一些关键问题，以及苏州工业园区在建设虚拟电厂平台过程中，采取的一些创新做法。这其中有一些思路，很值得其他想打造虚拟电厂平台的园区或者城市参考。</w:t>
      </w:r>
    </w:p>
    <w:p w14:paraId="6B9034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第一个问题，虚拟电厂平台由谁来主导建设？这个项目中，他们采用了政企协同的模式。由园区经发委牵头，联合园区供电公司、协鑫能科等核心企业成立虚拟电厂专项工作组。这样做有什么好处呢？各方可以优势互补，快速高效推动项目落地。虚拟电厂平台建设是需要多种能力的，除了虚拟电厂相关的软硬件技术，平台运营方还要有园区的电力系统运行数据，还需要有地方负责顶层设计、政策制定和跨部门协调的助力。如果没有各方配合，很难有效推进。</w:t>
      </w:r>
    </w:p>
    <w:p w14:paraId="7084DE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（苏州工业园区虚拟电厂平台参建方）</w:t>
      </w:r>
    </w:p>
    <w:p w14:paraId="5087F8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567BE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第二个问题，怎样快速摸清园区内的可调节资源，并高效推动资源接入虚拟电厂管理平台？苏州工业园区的做法，是由政府牵头开展资源普查，搭建“政府-运营商-用户”三方沟通平台来推进这项工作。并且会通过行业协会推荐、政策宣讲、案例推广等方式，来动员园区内的企业、商业楼宇等积极参与聚合。牵头方的角色我认为是非常重要的，有政府的背书，减小了园区内的企业对风险的担忧。</w:t>
      </w:r>
    </w:p>
    <w:p w14:paraId="2CA18D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第三个问题，如何对参与虚拟电厂的聚合商和企业提供补贴？总体来看，在现阶段，要推动虚拟电厂发展走得快一些，给予参与者补贴还是必不可少的。我了解到，苏州工业园区这边，是江苏第一个推出虚拟电厂专项补贴政策的地区。他们的补贴模式主要分为三层：容量补贴+响应奖励+配套支持。</w:t>
      </w:r>
    </w:p>
    <w:p w14:paraId="3B9D3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容量补贴主要是针对聚合商的，如果聚合商能提供稳定的可调资源，按照不超过50元/千瓦的可调能力给予补贴。比如某聚合商聚合的稳定可调节量为5兆瓦，可获得补贴最多可达到25万元；响应奖励就是聚合商每响应一度电，获得的补贴，这边的标准是每度电不超过6元；配套支持主要针对储能、充电桩、分布式光伏等项目，比如对并网且接入碳达峰平台的储能，在一定年限内，每放一度电提供0.15元的补贴，对有V2G功能的充电桩，提供不高于80元/千瓦的建设补贴，对接入虚拟电厂的光伏，还会提供并网补贴。</w:t>
      </w:r>
    </w:p>
    <w:p w14:paraId="171412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（苏州工业园区虚拟电厂补贴模式）</w:t>
      </w:r>
    </w:p>
    <w:p w14:paraId="0F5019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7E6E9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第四个问题，虚拟电厂如何与园区的综合能碳管理深度融合？这里需要注意，园区做虚拟电厂的最终目的，是为了服务节能降碳，虚拟电厂只是手段不是目的。所以探索虚拟电厂怎么和节能降碳目标更好地融合，才能更好地放大虚拟电厂的价值。</w:t>
      </w:r>
    </w:p>
    <w:p w14:paraId="193455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我了解到，苏州工业园区虚拟电厂一个重要规划，是让园区能源系统与虚拟电厂深度融合，电、气、热等多能源数据都要整合进入虚拟电厂，促进分布式光伏等新能源与可调节资源的协同高效运行，最大化实现园区内新能源的本地消纳。同时，还会推动虚拟电厂与“碳普惠”平台互通，为企业提供绿电消费认证、碳减排核算等增值服务。</w:t>
      </w:r>
    </w:p>
    <w:p w14:paraId="47E154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（虚拟电厂与多平台协同）</w:t>
      </w:r>
    </w:p>
    <w:p w14:paraId="41C207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3319A2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讲到这可能又有人会问了，在其他类似苏州工业园区这样的场景，虚拟电厂会走向推广普及吗？关于这个话题，我认为有两个外部变量值得关注。</w:t>
      </w:r>
    </w:p>
    <w:p w14:paraId="60EF2B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第一个变量是分时电价的变化。在2025年底，国家发布《电力中长期市场基本规则》，提出"对直接参与市场交易的经营主体，不再人为规定分时电价水平和时段"。啥意思呢？就是行政分时电价要取消了，以后的分时电价将是市场化的。</w:t>
      </w:r>
    </w:p>
    <w:p w14:paraId="373B5C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这意味着什么？电价的不确定性会大大增加。以前，企业知道峰谷电价是多少，可以按照固定的电价来安排生产。但未来，电价是实时波动的，高峰时段可能很贵，低谷时段可能很便宜，而且这个波动幅度可能很大。</w:t>
      </w:r>
    </w:p>
    <w:p w14:paraId="6B98F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这时候，虚拟电厂的价值就凸显出来了，虚拟电厂的一个核心能力就是捕捉低电价。它可以根据电价信号，灵活调度负荷资源，在电价低的时候多用电，电价高的时候少用电，帮企业降低用电成本。虚拟电厂的价值，从简单的需求侧响应和简单的峰谷套利，上升到了市场化交易和用能风险管理。</w:t>
      </w:r>
    </w:p>
    <w:p w14:paraId="164098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第二个变量，是工业领域绿色转型的提速。</w:t>
      </w:r>
    </w:p>
    <w:p w14:paraId="5F6800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2026年1月9日，五部门联合印发《工业绿色微电网建设与应用指南（2026—2030年）》，对工业领域微电网建设提出了新的要求。比如工业企业和园区新建太阳能、风能等可再生能源发电每年就近就地自消纳比例原则上不低于60%，还有推进工业余能利用、清洁低碳氢制取与利用等。而要实现这些目标，就需要工业企业有更多的电力调节资源和自平衡能力。这又为虚拟电厂提供了发挥价值的空间。</w:t>
      </w:r>
    </w:p>
    <w:p w14:paraId="5A4C1F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这份指南也明确提出了，工业绿色微电网需要具备工业负荷调节能力，用电量大的工业用户合理安排生产时序、优化工艺流程、培育可调节负荷，提升终端用能灵活性，并探索虚拟电厂等一体化运行与聚合管理新模式。</w:t>
      </w:r>
    </w:p>
    <w:p w14:paraId="3B1567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所以你看，工业绿色转型这个变量，会倒逼企业建设电力调节能力。过去企业可能觉得虚拟电厂是"可选项"，但未来，我认为虚拟电厂会逐步成为工业领域绿色转型的标配。</w:t>
      </w:r>
    </w:p>
    <w:p w14:paraId="76DB23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思考：</w:t>
      </w:r>
    </w:p>
    <w:p w14:paraId="2D4F0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这次调研的过程中，我一直在想一个问题：虚拟电厂在接下来的能源转型中，到底扮演什么角色？在虚拟电厂火热的发展浪潮下，如果你是一个地方平台公司，或者你是园区的管理者，应该怎么看待虚拟电厂？当你看到别的园区或城市也在建设虚拟电厂时，要不要跟着做呢？做虚拟电厂有没有必要性？</w:t>
      </w:r>
    </w:p>
    <w:p w14:paraId="76FBC8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结合我过去一年接触到的很多虚拟电厂案例，以及最近国家发布的各种提到虚拟电厂的重大政策，我总结了一下我的思考。在我看来，比起关注虚拟电厂本身，我们更应该从新型电力系统的底层角度来思考虚拟电厂。</w:t>
      </w:r>
    </w:p>
    <w:p w14:paraId="1C1BD6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未来的新型电力系统，是发输配用整个电力生态的重构。发电端在不停地变，从传统能源到新能源；电网也在变，刚推出的政策说了，要建立新型电网系统；储能也在变，从抽水蓄能到电化学储能、到新型储能。</w:t>
      </w:r>
    </w:p>
    <w:p w14:paraId="2E22F7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那负荷端呢？负荷端会不会也需要"新型"？我认为会。而且这个变化可能比我们想象的更深刻。传统的负荷，是被动的、僵硬的。电网发多少电，用户就用多少电。用户关心的只有一件事：别停电。至于电是从哪里来的、什么时候来的、价格怎么变化的，用户并不关心。</w:t>
      </w:r>
    </w:p>
    <w:p w14:paraId="56D47C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但未来的负荷，必须要变得主动、灵活、智能，才可能匹配上整个电力系统。它不再是简单的"用电"，而是能够根据电价信号、电网需求、自身条件，灵活调整用电行为。这是负荷端未来必然要面临的转变。在新型电力系统中，电从哪里来很重要，而怎么用电同样重要。</w:t>
      </w:r>
    </w:p>
    <w:p w14:paraId="5AC1E2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负荷端的资源到底该怎么挖掘？未来我们的社会到底需要怎样的负荷端？这些问题，现在可能还没有标准答案。我认为，虚拟电厂在现阶段的一个重要使命，就是在探索这种"新型负荷"。</w:t>
      </w:r>
    </w:p>
    <w:p w14:paraId="70ED88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负荷到底有多大的调节潜力？哪些负荷可以调、哪些不能调？什么样的激励机制能让用户愿意配合调节？如何在不影响用户体验的前提下实现调节？要回答清楚这些问题，虚拟电厂可能是最主要的切入口。总之，虚拟电厂的发展绝不应该是孤立的，在建设虚拟电厂之前，应该考虑它如何能够服务园区或者城市新型电力系统的建设，能否服务整体能源战略。</w:t>
      </w:r>
    </w:p>
    <w:p w14:paraId="71D800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（苏州工业园区内协鑫能科总部调研）</w:t>
      </w:r>
    </w:p>
    <w:p w14:paraId="75C3AF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6B4D40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要点总结：</w:t>
      </w:r>
    </w:p>
    <w:p w14:paraId="31D72A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苏州工业园区是我国为了探索发展的一块试验田；</w:t>
      </w:r>
    </w:p>
    <w:p w14:paraId="5E4F6C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苏州工业园区以发展高端科技产业为主，这些产业往往对能源供应的稳定性，有极高的要求；</w:t>
      </w:r>
    </w:p>
    <w:p w14:paraId="4AC8C3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苏州工业园区不仅要保证经济高质量发展，还要在全国率先实现碳达峰，给其他地方的园区和工业发展探路；</w:t>
      </w:r>
    </w:p>
    <w:p w14:paraId="42638F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苏州工业园区虚拟电厂实际上是一个虚拟电厂管理平台，它不是直接管理园区内每一个具体的可调负荷资源，而是管理园区内的虚拟电厂聚合商；</w:t>
      </w:r>
    </w:p>
    <w:p w14:paraId="0D7784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园区内的企业和聚合商主要是靠参与需求侧响应，或者削峰填谷辅助服务获取收益；</w:t>
      </w:r>
    </w:p>
    <w:p w14:paraId="2F2C2C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在苏州工业园区，虚拟电厂收入源头主要是来自于财政补贴；</w:t>
      </w:r>
    </w:p>
    <w:p w14:paraId="4BC6C3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虚拟电厂能为工业园区带来的三层价值：提高新能源消纳率，缓解园区的电力保供压力同时也为园区企业降低电费，促进园区的招商留商；</w:t>
      </w:r>
    </w:p>
    <w:p w14:paraId="34794E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园区虚拟电厂如果服务好了园区企业，在招商留商方面产生的回报，可能会远远大于在虚拟电厂方面投入的成本；</w:t>
      </w:r>
    </w:p>
    <w:p w14:paraId="49C450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园区内的可调负荷资源，会优先响应省级的电力调度，再响应市级调度，最后才是园区级的调度；</w:t>
      </w:r>
    </w:p>
    <w:p w14:paraId="6506DC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利用园区级的虚拟电厂平台，可以更低成本地解决一些局部问题</w:t>
      </w:r>
    </w:p>
    <w:p w14:paraId="40D46C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苏州工业园区虚拟电厂采用了政企协同的模式；</w:t>
      </w:r>
    </w:p>
    <w:p w14:paraId="5708C3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苏州工业园区虚拟电厂补贴模式主要分为三层：容量补贴+响应奖励+配套支持；</w:t>
      </w:r>
    </w:p>
    <w:p w14:paraId="4475E8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苏州工业园区虚拟电厂一个重要规划，是让园区能源系统、“碳普惠”平台与虚拟电厂深度融合；</w:t>
      </w:r>
    </w:p>
    <w:p w14:paraId="329CAD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虚拟电厂的价值，从简单的需求侧响应和简单的峰谷套利，上升到了市场化交易和用能风险管理；</w:t>
      </w:r>
    </w:p>
    <w:p w14:paraId="6CCC44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过去企业可能觉得虚拟电厂是"可选项"，但未来可能会逐步成为工业领域绿色转型的标配；</w:t>
      </w:r>
    </w:p>
    <w:p w14:paraId="6D335F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比起关注虚拟电厂本身，我们更应该从新型电力系统的底层角度来思考虚拟电厂；</w:t>
      </w:r>
    </w:p>
    <w:p w14:paraId="2254D2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虚拟电厂在现阶段的一个重要使命，就是在探索"新型负荷"。</w:t>
      </w:r>
    </w:p>
    <w:p w14:paraId="539CE2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虚拟电厂的发展绝不应该是孤立的，在建设虚拟电厂之前，应该考虑它如何能够服务园区的整体能源战略。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g SC 12p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E6B31"/>
    <w:rsid w:val="16DC3C9F"/>
    <w:rsid w:val="2B9F159F"/>
    <w:rsid w:val="46A742C8"/>
    <w:rsid w:val="651D1CF3"/>
    <w:rsid w:val="78FF40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qFormat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99"/>
  </w:style>
  <w:style w:type="table" w:default="1" w:styleId="1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xiaoe-popup-slide-right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">
    <w:name w:val="vue_comm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">
    <w:name w:val="theme-customize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6">
    <w:name w:val="theme-homework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">
    <w:name w:val="van-tabs__line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">
    <w:name w:val="xiaoe-image__loadin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9">
    <w:name w:val="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46A94"/>
      <w:kern w:val="0"/>
      <w:sz w:val="24"/>
      <w:szCs w:val="24"/>
      <w:lang w:val="en-US" w:eastAsia="zh-CN" w:bidi="ar"/>
    </w:rPr>
  </w:style>
  <w:style w:type="paragraph" w:customStyle="1" w:styleId="20">
    <w:name w:val="ec1_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1">
    <w:name w:val="et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2">
    <w:name w:val="theme-reserve-class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3">
    <w:name w:val="e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4">
    <w:name w:val="xiaoe-popup__close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33"/>
      <w:szCs w:val="33"/>
      <w:lang w:val="en-US" w:eastAsia="zh-CN" w:bidi="ar"/>
    </w:rPr>
  </w:style>
  <w:style w:type="paragraph" w:customStyle="1" w:styleId="25">
    <w:name w:val="t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6">
    <w:name w:val="17"/>
    <w:basedOn w:val="11"/>
    <w:qFormat/>
    <w:uiPriority w:val="0"/>
    <w:rPr>
      <w:rFonts w:hint="default" w:ascii="Times New Roman" w:hAnsi="Times New Roman" w:cs="Times New Roman"/>
      <w:i/>
    </w:rPr>
  </w:style>
  <w:style w:type="paragraph" w:customStyle="1" w:styleId="27">
    <w:name w:val="theme-shadow-record-bt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8">
    <w:name w:val="channel-main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9">
    <w:name w:val="xiaoe-imag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0">
    <w:name w:val="ec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5E5E5"/>
      <w:kern w:val="0"/>
      <w:sz w:val="24"/>
      <w:szCs w:val="24"/>
      <w:lang w:val="en-US" w:eastAsia="zh-CN" w:bidi="ar"/>
    </w:rPr>
  </w:style>
  <w:style w:type="paragraph" w:customStyle="1" w:styleId="31">
    <w:name w:val="xiaoe-image--roun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2">
    <w:name w:val="c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757575"/>
      <w:kern w:val="0"/>
      <w:sz w:val="24"/>
      <w:szCs w:val="24"/>
      <w:lang w:val="en-US" w:eastAsia="zh-CN" w:bidi="ar"/>
    </w:rPr>
  </w:style>
  <w:style w:type="character" w:customStyle="1" w:styleId="33">
    <w:name w:val="10"/>
    <w:basedOn w:val="11"/>
    <w:qFormat/>
    <w:uiPriority w:val="0"/>
    <w:rPr>
      <w:rFonts w:hint="default" w:ascii="Times New Roman" w:hAnsi="Times New Roman" w:cs="Times New Roman"/>
    </w:rPr>
  </w:style>
  <w:style w:type="paragraph" w:customStyle="1" w:styleId="34">
    <w:name w:val="polling-content[data-v-1a946544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60" w:afterAutospacing="0"/>
      <w:jc w:val="left"/>
    </w:pPr>
    <w:rPr>
      <w:rFonts w:hint="eastAsia" w:ascii="宋体" w:hAnsi="宋体" w:eastAsia="宋体" w:cs="宋体"/>
      <w:kern w:val="0"/>
      <w:sz w:val="21"/>
      <w:szCs w:val="21"/>
      <w:lang w:val="en-US" w:eastAsia="zh-CN" w:bidi="ar"/>
    </w:rPr>
  </w:style>
  <w:style w:type="paragraph" w:customStyle="1" w:styleId="35">
    <w:name w:val="van-tab-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36">
    <w:name w:val="ec9_bg"/>
    <w:basedOn w:val="1"/>
    <w:qFormat/>
    <w:uiPriority w:val="0"/>
    <w:pPr>
      <w:shd w:val="clear" w:fill="EFEFF4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7">
    <w:name w:val="polling-header[data-v-1a946544]"/>
    <w:basedOn w:val="1"/>
    <w:qFormat/>
    <w:uiPriority w:val="0"/>
    <w:pPr>
      <w:spacing w:after="180" w:afterAutospacing="0" w:line="360" w:lineRule="atLeast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38">
    <w:name w:val="15"/>
    <w:basedOn w:val="11"/>
    <w:qFormat/>
    <w:uiPriority w:val="0"/>
    <w:rPr>
      <w:rFonts w:hint="default" w:ascii="Times New Roman" w:hAnsi="Times New Roman" w:cs="Times New Roman"/>
      <w:b/>
    </w:rPr>
  </w:style>
  <w:style w:type="paragraph" w:customStyle="1" w:styleId="39">
    <w:name w:val="e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0">
    <w:name w:val="xiaoe-image__loading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41">
    <w:name w:val="xiaoe-popu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2">
    <w:name w:val="xiaoe-image__backdro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3">
    <w:name w:val="e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9B2C"/>
      <w:kern w:val="0"/>
      <w:sz w:val="24"/>
      <w:szCs w:val="24"/>
      <w:lang w:val="en-US" w:eastAsia="zh-CN" w:bidi="ar"/>
    </w:rPr>
  </w:style>
  <w:style w:type="paragraph" w:customStyle="1" w:styleId="44">
    <w:name w:val="channel-auxiliary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5">
    <w:name w:val="16"/>
    <w:basedOn w:val="11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46">
    <w:name w:val="channel-linear"/>
    <w:basedOn w:val="1"/>
    <w:qFormat/>
    <w:uiPriority w:val="0"/>
    <w:pPr>
      <w:shd w:val="clear" w:fill="FE65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7">
    <w:name w:val="18"/>
    <w:basedOn w:val="11"/>
    <w:qFormat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48">
    <w:name w:val="e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9">
    <w:name w:val="fix-wrap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0">
    <w:name w:val="channel-main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1">
    <w:name w:val="c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52">
    <w:name w:val="check-detail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53">
    <w:name w:val="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4">
    <w:name w:val="HTML 预设格式 Char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5">
    <w:name w:val="real-list-wrap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6">
    <w:name w:val="type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7">
    <w:name w:val="package_link_button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default" w:ascii="PingFang SC" w:hAnsi="PingFang SC" w:eastAsia="PingFang SC" w:cs="PingFang SC"/>
      <w:color w:val="333333"/>
      <w:kern w:val="0"/>
      <w:sz w:val="18"/>
      <w:szCs w:val="18"/>
      <w:lang w:val="en-US" w:eastAsia="zh-CN" w:bidi="ar"/>
    </w:rPr>
  </w:style>
  <w:style w:type="paragraph" w:customStyle="1" w:styleId="58">
    <w:name w:val="xiaoe-image__im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9">
    <w:name w:val="xiaoe-popup-slide-righ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0">
    <w:name w:val="polling-message-box[data-v-1a946544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  <w:textAlignment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1">
    <w:name w:val="ec1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4A4C5B"/>
      <w:kern w:val="0"/>
      <w:sz w:val="24"/>
      <w:szCs w:val="24"/>
      <w:lang w:val="en-US" w:eastAsia="zh-CN" w:bidi="ar"/>
    </w:rPr>
  </w:style>
  <w:style w:type="paragraph" w:customStyle="1" w:styleId="62">
    <w:name w:val="普通(网站) Char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3">
    <w:name w:val="xiaoe-popup--to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4">
    <w:name w:val="ec10_bg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5">
    <w:name w:val="van-sku-row__item--active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6">
    <w:name w:val="ec7_bg"/>
    <w:basedOn w:val="1"/>
    <w:qFormat/>
    <w:uiPriority w:val="0"/>
    <w:pPr>
      <w:shd w:val="clear" w:fill="B2B2B2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7">
    <w:name w:val="et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8">
    <w:name w:val="theme-customize-light-new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9">
    <w:name w:val="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0">
    <w:name w:val="ec2_bg"/>
    <w:basedOn w:val="1"/>
    <w:uiPriority w:val="0"/>
    <w:pPr>
      <w:shd w:val="clear" w:fill="FF6B6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1">
    <w:name w:val="theme-shequ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2">
    <w:name w:val="ec13_bg"/>
    <w:basedOn w:val="1"/>
    <w:qFormat/>
    <w:uiPriority w:val="0"/>
    <w:pPr>
      <w:shd w:val="clear" w:fill="4A4C5B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3">
    <w:name w:val="channel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4">
    <w:name w:val="xiaoe-popup-slide-top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5">
    <w:name w:val="c1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C674"/>
      <w:kern w:val="0"/>
      <w:sz w:val="24"/>
      <w:szCs w:val="24"/>
      <w:lang w:val="en-US" w:eastAsia="zh-CN" w:bidi="ar"/>
    </w:rPr>
  </w:style>
  <w:style w:type="paragraph" w:customStyle="1" w:styleId="76">
    <w:name w:val="do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7">
    <w:name w:val="ec5_bg"/>
    <w:basedOn w:val="1"/>
    <w:uiPriority w:val="0"/>
    <w:pPr>
      <w:shd w:val="clear" w:fill="35353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8">
    <w:name w:val="switch-login-img-qrcode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9">
    <w:name w:val="channel-auxiliary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0">
    <w:name w:val="channel-main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1">
    <w:name w:val="item-right[data-v-c7a40378]"/>
    <w:basedOn w:val="1"/>
    <w:qFormat/>
    <w:uiPriority w:val="0"/>
    <w:pPr>
      <w:ind w:left="12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2">
    <w:name w:val="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83">
    <w:name w:val="xiaoe-popup-slide-left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4">
    <w:name w:val="item-title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customStyle="1" w:styleId="85">
    <w:name w:val="tabs-idx-lin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6">
    <w:name w:val="c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87">
    <w:name w:val="c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88">
    <w:name w:val="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9">
    <w:name w:val="ec8_bg"/>
    <w:basedOn w:val="1"/>
    <w:qFormat/>
    <w:uiPriority w:val="0"/>
    <w:pPr>
      <w:shd w:val="clear" w:fill="E5E5E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0">
    <w:name w:val="theme-chengji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1">
    <w:name w:val="ec3_bg"/>
    <w:basedOn w:val="1"/>
    <w:qFormat/>
    <w:uiPriority w:val="0"/>
    <w:pPr>
      <w:shd w:val="clear" w:fill="576B9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2">
    <w:name w:val="xiaoe-popup-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3">
    <w:name w:val="theme-exa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4">
    <w:name w:val="theme-customize-bor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5">
    <w:name w:val="ec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96">
    <w:name w:val="c11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BD06A"/>
      <w:kern w:val="0"/>
      <w:sz w:val="24"/>
      <w:szCs w:val="24"/>
      <w:lang w:val="en-US" w:eastAsia="zh-CN" w:bidi="ar"/>
    </w:rPr>
  </w:style>
  <w:style w:type="paragraph" w:customStyle="1" w:styleId="97">
    <w:name w:val="xiaoe-popup-slide-top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8">
    <w:name w:val="e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30303"/>
      <w:kern w:val="0"/>
      <w:sz w:val="24"/>
      <w:szCs w:val="24"/>
      <w:lang w:val="en-US" w:eastAsia="zh-CN" w:bidi="ar"/>
    </w:rPr>
  </w:style>
  <w:style w:type="paragraph" w:customStyle="1" w:styleId="99">
    <w:name w:val="xiaoe-image__top-imag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0">
    <w:name w:val="ec10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01">
    <w:name w:val="switch-login-img-phon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2">
    <w:name w:val="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CCA72"/>
      <w:kern w:val="0"/>
      <w:sz w:val="24"/>
      <w:szCs w:val="24"/>
      <w:lang w:val="en-US" w:eastAsia="zh-CN" w:bidi="ar"/>
    </w:rPr>
  </w:style>
  <w:style w:type="paragraph" w:customStyle="1" w:styleId="103">
    <w:name w:val="channel-limit-ta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4">
    <w:name w:val="c1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05">
    <w:name w:val="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06">
    <w:name w:val="theme-curriculu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7">
    <w:name w:val="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8">
    <w:name w:val="item-footer-ti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9">
    <w:name w:val="et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0">
    <w:name w:val="theme-customize-strok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1">
    <w:name w:val="xiaoe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2">
    <w:name w:val="xiaoe-popup-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3">
    <w:name w:val="ec1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114">
    <w:name w:val="banner-side-all-wra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5">
    <w:name w:val="van-sku-row__item--activ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6">
    <w:name w:val="theme-customize-bg-light"/>
    <w:basedOn w:val="1"/>
    <w:uiPriority w:val="0"/>
    <w:pPr>
      <w:shd w:val="clear" w:fill="E0F9D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7">
    <w:name w:val="xiaoe-popup-slide-bottom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8">
    <w:name w:val="theme-ask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9">
    <w:name w:val="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64340"/>
      <w:kern w:val="0"/>
      <w:sz w:val="24"/>
      <w:szCs w:val="24"/>
      <w:lang w:val="en-US" w:eastAsia="zh-CN" w:bidi="ar"/>
    </w:rPr>
  </w:style>
  <w:style w:type="paragraph" w:customStyle="1" w:styleId="120">
    <w:name w:val="xiaoe-popup__close-icon--bottom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1">
    <w:name w:val="theme-customize-bg"/>
    <w:basedOn w:val="1"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2">
    <w:name w:val="t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3">
    <w:name w:val="close-icon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4">
    <w:name w:val="xiaoe-popup--safe-area-inset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5">
    <w:name w:val="theme-customize-border-colo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6">
    <w:name w:val="theme-customize-fill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7">
    <w:name w:val="xiaoe-popup__close-icon--top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8">
    <w:name w:val="ec6_bg"/>
    <w:basedOn w:val="1"/>
    <w:qFormat/>
    <w:uiPriority w:val="0"/>
    <w:pPr>
      <w:shd w:val="clear" w:fill="888888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9">
    <w:name w:val="theme-reserve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0">
    <w:name w:val="c0_whit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31">
    <w:name w:val="btn__confir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2">
    <w:name w:val="ec11_bg"/>
    <w:basedOn w:val="1"/>
    <w:qFormat/>
    <w:uiPriority w:val="0"/>
    <w:pPr>
      <w:shd w:val="clear" w:fill="999999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3">
    <w:name w:val="xiaoe-image__error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134">
    <w:name w:val="xiaoe-overflow-hidde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5">
    <w:name w:val="e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002A"/>
      <w:kern w:val="0"/>
      <w:sz w:val="24"/>
      <w:szCs w:val="24"/>
      <w:lang w:val="en-US" w:eastAsia="zh-CN" w:bidi="ar"/>
    </w:rPr>
  </w:style>
  <w:style w:type="paragraph" w:customStyle="1" w:styleId="136">
    <w:name w:val="channel-auxiliary-fon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7">
    <w:name w:val="polling-footer[data-v-1a946544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8">
    <w:name w:val="item-left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9">
    <w:name w:val="xiaoe-popup__close-icon--bottom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0">
    <w:name w:val="ec4_bg"/>
    <w:basedOn w:val="1"/>
    <w:uiPriority w:val="0"/>
    <w:pPr>
      <w:shd w:val="clear" w:fill="FF9B2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1">
    <w:name w:val="xiaoe-popup--c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2">
    <w:name w:val="xiaoe-popup-slide-bottom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3">
    <w:name w:val="ec12_bg"/>
    <w:basedOn w:val="1"/>
    <w:qFormat/>
    <w:uiPriority w:val="0"/>
    <w:pPr>
      <w:shd w:val="clear" w:fill="030303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4">
    <w:name w:val="xiaoe-popup-slide-lef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5">
    <w:name w:val="ec14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46">
    <w:name w:val="xiaoe-popup__close-icon--top-righ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7">
    <w:name w:val="xiaoe-image__erro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48">
    <w:name w:val="e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149">
    <w:name w:val="e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0">
    <w:name w:val="ec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151">
    <w:name w:val="c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2F96E6"/>
      <w:kern w:val="0"/>
      <w:sz w:val="24"/>
      <w:szCs w:val="24"/>
      <w:lang w:val="en-US" w:eastAsia="zh-CN" w:bidi="ar"/>
    </w:rPr>
  </w:style>
  <w:style w:type="paragraph" w:customStyle="1" w:styleId="152">
    <w:name w:val="e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FEFF4"/>
      <w:kern w:val="0"/>
      <w:sz w:val="24"/>
      <w:szCs w:val="24"/>
      <w:lang w:val="en-US" w:eastAsia="zh-CN" w:bidi="ar"/>
    </w:rPr>
  </w:style>
  <w:style w:type="paragraph" w:customStyle="1" w:styleId="153">
    <w:name w:val="item-img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4">
    <w:name w:val="van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5">
    <w:name w:val="t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6">
    <w:name w:val="e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57">
    <w:name w:val="ec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6B67"/>
      <w:kern w:val="0"/>
      <w:sz w:val="24"/>
      <w:szCs w:val="24"/>
      <w:lang w:val="en-US" w:eastAsia="zh-CN" w:bidi="ar"/>
    </w:rPr>
  </w:style>
  <w:style w:type="paragraph" w:customStyle="1" w:styleId="158">
    <w:name w:val="theme-class-record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9">
    <w:name w:val="item-price[data-v-c7a40378]"/>
    <w:basedOn w:val="1"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default"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160">
    <w:name w:val="clearfix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1">
    <w:name w:val="item-tag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center"/>
    </w:pPr>
    <w:rPr>
      <w:rFonts w:hint="default" w:ascii="ng SC 12px" w:hAnsi="ng SC 12px" w:eastAsia="ng SC 12px" w:cs="ng SC 12px"/>
      <w:color w:val="FFFFFF"/>
      <w:kern w:val="0"/>
      <w:sz w:val="24"/>
      <w:szCs w:val="24"/>
      <w:lang w:val="en-US" w:eastAsia="zh-CN" w:bidi="ar"/>
    </w:rPr>
  </w:style>
  <w:style w:type="paragraph" w:customStyle="1" w:styleId="162">
    <w:name w:val="ec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63">
    <w:name w:val="item-text__wra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4">
    <w:name w:val="van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5">
    <w:name w:val="package_list_item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6">
    <w:name w:val="list-wrap_title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7">
    <w:name w:val="ec14_bg"/>
    <w:basedOn w:val="1"/>
    <w:qFormat/>
    <w:uiPriority w:val="0"/>
    <w:pPr>
      <w:shd w:val="clear" w:fill="0000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8">
    <w:name w:val="e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69">
    <w:name w:val="e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0">
    <w:name w:val="e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1">
    <w:name w:val="theme-renw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2">
    <w:name w:val="c1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C9C9C"/>
      <w:kern w:val="0"/>
      <w:sz w:val="24"/>
      <w:szCs w:val="24"/>
      <w:lang w:val="en-US" w:eastAsia="zh-CN" w:bidi="ar"/>
    </w:rPr>
  </w:style>
  <w:style w:type="paragraph" w:customStyle="1" w:styleId="173">
    <w:name w:val="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1BC570"/>
      <w:kern w:val="0"/>
      <w:sz w:val="24"/>
      <w:szCs w:val="24"/>
      <w:lang w:val="en-US" w:eastAsia="zh-CN" w:bidi="ar"/>
    </w:rPr>
  </w:style>
  <w:style w:type="paragraph" w:customStyle="1" w:styleId="174">
    <w:name w:val="theme-yigo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5">
    <w:name w:val="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6">
    <w:name w:val="theme-customize-bg-ms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7">
    <w:name w:val="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8">
    <w:name w:val="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79">
    <w:name w:val="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2CC6E"/>
      <w:kern w:val="0"/>
      <w:sz w:val="24"/>
      <w:szCs w:val="24"/>
      <w:lang w:val="en-US" w:eastAsia="zh-CN" w:bidi="ar"/>
    </w:rPr>
  </w:style>
  <w:style w:type="paragraph" w:customStyle="1" w:styleId="180">
    <w:name w:val="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7D2A"/>
      <w:kern w:val="0"/>
      <w:sz w:val="24"/>
      <w:szCs w:val="24"/>
      <w:lang w:val="en-US" w:eastAsia="zh-CN" w:bidi="ar"/>
    </w:rPr>
  </w:style>
  <w:style w:type="paragraph" w:customStyle="1" w:styleId="181">
    <w:name w:val="c1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82">
    <w:name w:val="c2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66666"/>
      <w:kern w:val="0"/>
      <w:sz w:val="24"/>
      <w:szCs w:val="24"/>
      <w:lang w:val="en-US" w:eastAsia="zh-CN" w:bidi="ar"/>
    </w:rPr>
  </w:style>
  <w:style w:type="paragraph" w:customStyle="1" w:styleId="183">
    <w:name w:val="img-box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4">
    <w:name w:val="theme-daka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5">
    <w:name w:val="them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6">
    <w:name w:val="item-footer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7">
    <w:name w:val="polling-container[data-v-1a946544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7931</Words>
  <Characters>8066</Characters>
  <Lines>1</Lines>
  <Paragraphs>1</Paragraphs>
  <TotalTime>34</TotalTime>
  <ScaleCrop>false</ScaleCrop>
  <LinksUpToDate>false</LinksUpToDate>
  <CharactersWithSpaces>8066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2026-04-24T23:21:00Z</dcterms:created>
  <dc:creator>56839</dc:creator>
  <cp:lastModifiedBy>封伟</cp:lastModifiedBy>
  <dcterms:modified xsi:type="dcterms:W3CDTF">2026-04-25T00:51:43Z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eyJoZGlkIjoiNTg2NjhiYzVlZTIyYzRlOGJkZThkNjFlOWM1Y2RhZjUiLCJ1c2VySWQiOiIzODg3OTI3OTcifQ==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81B8805693674BBD99F9AD14650B63AF_13</vt:lpwstr>
  </property>
</Properties>
</file>