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7797FB"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t>报告-金风科技调研报告：我国首个"碳中和"园区是怎样建成的？</w:t>
      </w:r>
    </w:p>
    <w:p w14:paraId="5165059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2025-06-13</w:t>
      </w:r>
    </w:p>
    <w:p w14:paraId="113A3C0F">
      <w:pPr>
        <w:rPr>
          <w:rFonts w:hint="eastAsia" w:eastAsia="宋体"/>
          <w:lang w:eastAsia="zh-CN"/>
        </w:rPr>
      </w:pPr>
    </w:p>
    <w:p w14:paraId="238BF7DA">
      <w:pPr>
        <w:rPr>
          <w:rFonts w:hint="eastAsia" w:eastAsia="宋体"/>
          <w:lang w:eastAsia="zh-CN"/>
        </w:rPr>
      </w:pPr>
    </w:p>
    <w:p w14:paraId="7D635779">
      <w:pPr>
        <w:rPr>
          <w:rFonts w:hint="eastAsia" w:eastAsia="宋体"/>
          <w:lang w:eastAsia="zh-CN"/>
        </w:rPr>
      </w:pPr>
    </w:p>
    <w:p w14:paraId="6963E8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调研企业：金风科技股份有限公司</w:t>
      </w:r>
    </w:p>
    <w:p w14:paraId="6548E2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调研日期：2025年5月23日</w:t>
      </w:r>
    </w:p>
    <w:p w14:paraId="517D4D2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调研地点：北京亦庄</w:t>
      </w:r>
    </w:p>
    <w:p w14:paraId="041C02F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调研内容：我国首个"碳中和"园区是怎样建成的？</w:t>
      </w:r>
    </w:p>
    <w:p w14:paraId="7BDEBD6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背景介绍：</w:t>
      </w:r>
    </w:p>
    <w:p w14:paraId="6FF267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园区建设，是2025年新能源和双碳行业讨论最多的话题之一。在2024年的中央工作经济会议中，首次提到了“建立一批零碳园区”，引发了新能源行业关注。随后，2025年政府工作报告中，也提到了“建立一批零碳园区、零碳工厂”，热度不断增加。</w:t>
      </w:r>
    </w:p>
    <w:p w14:paraId="200222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一时之间，不管是全国大大小小的园区，还是从事新能源低碳行业的企业，都在研究怎么建零碳园区。零碳园区的概念虽然很早就有，但真正怎么建、怎么落地，却是很少有人能回答清楚的。所以，我计划多去几个零碳园区走走，调研下他们具体怎么做的。</w:t>
      </w:r>
    </w:p>
    <w:p w14:paraId="02CBD65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其中不得不去调研的，当属在北京亦庄的金风科技亦庄智慧园区。这个园区是我国首个获得认证的可再生能源“碳中和”智慧园区，早在2021年就实现了“碳中和”运营。后续其它很多地区的零碳园区、零碳工厂的建设，可以说都深受它的影响。</w:t>
      </w:r>
    </w:p>
    <w:p w14:paraId="682EC25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亦庄智慧园区是由全球最大风电制造商金风科技打造的。虽然金风科技是以风电制造起家，因风电而被广为熟知，但其实也是零碳园区建设领域的先行者。这几年金风科技不仅打造了在亦庄“碳中和”智慧园区，还在天津港打造了全球首个零碳码头，为钢铁、石化、农业、数据中心等多个领域提供过零碳解决方案，截至2024年末已推动1000多个零碳项目。</w:t>
      </w:r>
    </w:p>
    <w:p w14:paraId="6418F1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那金风科技在亦庄的“碳中和”智慧园区到底是怎么建的？又是怎么实现零碳的呢？下面就向你报告我这次调研的情况。</w:t>
      </w:r>
    </w:p>
    <w:p w14:paraId="5A49907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（金风科技亦庄智慧园区内调研）</w:t>
      </w:r>
    </w:p>
    <w:p w14:paraId="3311AA63">
      <w:pPr>
        <w:rPr>
          <w:rFonts w:hint="eastAsia" w:eastAsia="宋体"/>
          <w:lang w:eastAsia="zh-CN"/>
        </w:rPr>
      </w:pPr>
    </w:p>
    <w:p w14:paraId="27E9F3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金风科技建设零碳园区的基本逻辑是什么？</w:t>
      </w:r>
    </w:p>
    <w:p w14:paraId="1EF7EBA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零碳园区到底怎么建，这其实是个很难回答的问题。因为到底什么是零碳园区，目前行业内实际都没有统一的标准。至于怎么建，标准就更不统一了。</w:t>
      </w:r>
    </w:p>
    <w:p w14:paraId="665B41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我查了很多地方政策中对零碳园区的定义，总结起来说：一般认为，通过对园区用能的规划、管理，综合各种减排、固碳、碳交易、资源循环利用等手段，让园区生产运营产生的碳排放实现净零，也就是碳排放总量与碳吸收抵消平衡，就是零碳园区。有的地区呢，认为暂时还不能100%完全净零，但温室气体净排放量逐年降低，并能在未来趋近于零的园区，也可以算作零碳园区。</w:t>
      </w:r>
    </w:p>
    <w:p w14:paraId="48CFFA4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尽管还没有形成标准，但现阶段那些已建成的、具有探索性质的零碳园区项目，一定会是未来行业标准形成的重要参考。那金风科技是如何规划零碳园区建设的呢？通过这次的调研，我总结了一下他们的思路的逻辑。先来说说整体的思路，后面再来看看具体案例。</w:t>
      </w:r>
    </w:p>
    <w:p w14:paraId="2166482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（金风科技领导向介绍零碳战略）</w:t>
      </w:r>
    </w:p>
    <w:p w14:paraId="4CE273FB">
      <w:pPr>
        <w:rPr>
          <w:rFonts w:hint="eastAsia" w:eastAsia="宋体"/>
          <w:lang w:eastAsia="zh-CN"/>
        </w:rPr>
      </w:pPr>
    </w:p>
    <w:p w14:paraId="1CBEFF3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他们告诉我，零碳园区的建设要经过三段路径：低碳、近零碳、零碳。01.PNG</w:t>
      </w:r>
    </w:p>
    <w:p w14:paraId="37FE6E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众多的园区来说，整个过程可能需要持续数年时间，而不是一步到位。像亦庄这个园区，从低碳建设到实现零碳，差不多经历了10年时间。园区的零碳建设，主要围绕四个板块展开：零碳生产，零碳商品，零碳建筑，零碳交通。对大多数园区来说，这四个领域也是碳排放的主要来源。02.PNG</w:t>
      </w:r>
    </w:p>
    <w:p w14:paraId="196305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根据以往的经验，金风科技将他们服务零碳园区的建设流程，总结为了五个步骤。这其实也是零碳园区的建设流程。03.PNG</w:t>
      </w:r>
    </w:p>
    <w:p w14:paraId="340A3E6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第一步，前期规划。规划什么呢？主要是碳管理体系的规划。具体包括碳排放管理、碳资产管理、碳交易管理怎么做等等。通俗一点来说，就是摸清楚园区的碳排放到底从哪里来，并且设立减排目标和路径。</w:t>
      </w:r>
    </w:p>
    <w:p w14:paraId="08510F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步，交易服务。零碳园的运营过程中，常常会涉及到电力交易、绿证交易、绿电交易、自愿减排量交易（CCER）。所以零碳园区在规划建设期，服务商或者运营者就要提前建设交易能力，获得相关的交易资质等。</w:t>
      </w:r>
    </w:p>
    <w:p w14:paraId="7F200CB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第三步，投资建设。这一步主要就是各种零碳基础设施的建设，包括分布式光伏、分散式风电、电池储能、储冷储热、生产设备节能改造、建筑节能改造等。</w:t>
      </w:r>
    </w:p>
    <w:p w14:paraId="6FA8616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第四步，零碳运营。主要涉及园区日常用能的管理，电力交易、碳交易等管理。</w:t>
      </w:r>
    </w:p>
    <w:p w14:paraId="76F3765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第五步，咨询认证。这一步主要是辅助园区、企业，进行零碳园区认证、绿色工厂认证、低碳产品认证等。</w:t>
      </w:r>
    </w:p>
    <w:p w14:paraId="72EF347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以看出来，如果要做零碳园区的建设服务，需要非常强的综合能力。除了常规的风光基建和用能管理，怎么做售电、碳交易、绿证交易、包括认证服务，都要懂。所以零碳园区服务进入的门槛实际上非常高。别看现在很多能源企业说自己有零碳园区服务能力，但我今年和一些能耗企业、园区管理者接触时，他们很多都反馈，很难找到合适的零碳服务商。同时要集中多种服务能力的服务商并不多见。</w:t>
      </w:r>
    </w:p>
    <w:p w14:paraId="4993EA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刚刚提到的内容，零碳园区建设还有一个很核心技术支撑——零碳操作系统。面对园区大量的能源设备，还有复杂的用能管理，仅靠人工管理是几乎无法完成的，必须要依靠数字化智能操作系统的支撑。零碳操作系统就好比是零碳园区的大脑，必不可少。所以这个操作系统怎么搭建就非常重要。</w:t>
      </w:r>
    </w:p>
    <w:p w14:paraId="1143165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金风科技自行研制了一个叫绿洲零碳的操作系统。这里我介绍下这个平台的底层逻辑。平台基于数字化的底座，可连接园区所有的风、光、储、充、冷、热、照明、环境、气象等设备。实现实时监测、动态预测、辅助决策的功能。在此底座之上，主要开发了三个应用：能源调度、智慧运营、碳账户。0</w:t>
      </w:r>
    </w:p>
    <w:p w14:paraId="4A21B4F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能源调度、智慧运营的功能，相对来说比较常规，这里我着重讲一下碳账户。它解决什么问题呢？核心功能是测算碳排放成本和跟踪管理减排收益。碳管理这件事其实对园区来说，是一个很大的挑战。因为数据分散，工作量大，日常的运营管理还需要很专业的人才。而通过“碳账户”功能，可以一键式完成碳盘查、碳损益、碳报告、碳绩效和碳规划。金风科技的零碳操作系统在碳管理这一块的功能做得很细。这既是这个平台的特点，我认为也代表了一种趋势。因为零碳园的建设，能碳管理未来一定会持续融合、不断走向精细化。</w:t>
      </w:r>
    </w:p>
    <w:p w14:paraId="0493A2E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（正在调研金风绿洲平台“碳账户”驾驶舱）</w:t>
      </w:r>
    </w:p>
    <w:p w14:paraId="5DA4D315">
      <w:pPr>
        <w:rPr>
          <w:rFonts w:hint="eastAsia" w:eastAsia="宋体"/>
          <w:lang w:eastAsia="zh-CN"/>
        </w:rPr>
      </w:pPr>
    </w:p>
    <w:p w14:paraId="70C27CC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亦庄“碳中和”智慧园区的建设路径是怎样的？</w:t>
      </w:r>
    </w:p>
    <w:p w14:paraId="5BE9308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讲完了零碳园区建设的基本逻辑，接下来我们就以亦庄“碳中和”智慧园区为例，来看看零碳园区建设的具体路径是怎样的。先介绍下这个园区的基本情况。这个园区是金风科技的全球总部，始建于2010年，占地面积9万余平方米，常驻办公人员4000余人，是集办公、生产、生活、健康为一体的智慧产业园区。</w:t>
      </w:r>
    </w:p>
    <w:p w14:paraId="1684BF4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园区产生碳排的来源，主要来自电力、天然气、汽油的使用。另外还有一小部分碳排放，来自空调冷媒剂、CO2灭火器等逸散排放、污水处理过程的温室气体排放。但整体分析下来，最大碳排放来源来自电力使用，2024年，园区的总用电量为1572.31万kWh。</w:t>
      </w:r>
    </w:p>
    <w:p w14:paraId="43DF66A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园区实现零碳的最主要核心，是用可再生能源替代市电。在园区内，金风科技目前配置了两台总容量4.8MW的风电机组，还有总容量2.34MW的光伏发电设备。光伏主要铺设在园区的几栋建筑物、农业温室大棚、停车棚顶部。主要分布图如下：0</w:t>
      </w:r>
    </w:p>
    <w:p w14:paraId="0B47792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（调研园区内的风电光伏基础设施）</w:t>
      </w:r>
    </w:p>
    <w:p w14:paraId="14FBFED7">
      <w:pPr>
        <w:rPr>
          <w:rFonts w:hint="eastAsia" w:eastAsia="宋体"/>
          <w:lang w:eastAsia="zh-CN"/>
        </w:rPr>
      </w:pPr>
    </w:p>
    <w:p w14:paraId="77BE0AEF">
      <w:pPr>
        <w:rPr>
          <w:rFonts w:hint="eastAsia" w:eastAsia="宋体"/>
          <w:lang w:eastAsia="zh-CN"/>
        </w:rPr>
      </w:pPr>
    </w:p>
    <w:p w14:paraId="413DD5B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使用的光伏电池类型包括单晶硅、多晶硅、发电玻璃。由于园区的光伏建设比较早，从2012年就开始了，所有一些光伏电池采用的是更早期的技术路线。透明的发电玻璃主要铺设在农业大棚上，透过玻璃的光可以供大棚内的植物利用，以此实现园区空间的高效利用。</w:t>
      </w:r>
    </w:p>
    <w:p w14:paraId="644C9A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（农业大棚上方为光伏发电玻璃）</w:t>
      </w:r>
    </w:p>
    <w:p w14:paraId="1C6D3B68">
      <w:pPr>
        <w:rPr>
          <w:rFonts w:hint="eastAsia" w:eastAsia="宋体"/>
          <w:lang w:eastAsia="zh-CN"/>
        </w:rPr>
      </w:pPr>
    </w:p>
    <w:p w14:paraId="4ED2C30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这个园区内，建筑物空调的能耗占比较高。因此针对空调的绿色用能和节能，园区安装了两台3.3MW的地源热泵机组，利用浅层地热能为园区建筑物供冷供暖。关于地源热泵的工作原理，我在之前的调研报告中讲过，可以参看之前的报告。</w:t>
      </w:r>
    </w:p>
    <w:p w14:paraId="4921331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除了清洁能源替代化石能源。园区还采取了多种节能手段提高能效利用，具体包括：燃气热泵、LED照明改造、空调节能改造、微燃机冷热电三联供（一台600kW、两台65kW）、水蓄冷。燃气热泵、水蓄冷我之前也讲过，照明和空调的节能改造，主要是安装通过传感器来自动调节、控制开关，实现节能。</w:t>
      </w:r>
    </w:p>
    <w:p w14:paraId="4E42A01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前面从能源替代和节能改造的角度，讲了园区实现零碳的主要路径。接下来，我讲讲零碳园区建设很重要的一件事——负荷管理。</w:t>
      </w:r>
    </w:p>
    <w:p w14:paraId="62C3E53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做所有其他工作之前，有一个很重要的步骤，就是对园区内的负荷进行梳理。不管是零碳园区建设的设计规划，还有后期的运营，这件事是非常核心的。那具体梳理什么呢？有几个指标比较关键，园区整体最高用电负荷、平均用电负荷、主要用电负荷。</w:t>
      </w:r>
    </w:p>
    <w:p w14:paraId="0D03AFF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从2024年园区的用电情况看，园区最高用电负荷5181kW，平均用电负荷约1793kW，主要电负荷在3000kW以下。用电负荷在5000kW以上，其用电量占比约2.9%。3000kW以下负荷段合计占比78.69%，是目前园区的主要用电负荷区间。2000kW以下负荷段，用电量占比50.35%。0</w:t>
      </w:r>
    </w:p>
    <w:p w14:paraId="29B4018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在细节层面上，需要对所有用电设备逐个梳理，筛选出重点用电设备，进行重点监测。在这个案例中，金风科技重点统计了近700个用能机电设备，并将额定功率为 50kW 以上的设备列为重点监测用能设备，共20个。主要是制冷用的螺杆式冷水机组设备，和地热利用相关的循环泵，还有一部分消防设备。001</w:t>
      </w:r>
    </w:p>
    <w:p w14:paraId="468617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暖通设备的监控，主要是通过空调动力中心自控系统。这个系统专用以监视地源热泵系统、热调峰系统、低温制冷系统、生活热水系统。系统可以预先设置流程，控制相关设备和系统的启停。比如对冷水机组的监控，系统可对蒸发侧进、出口温度进行监测，并根据制冷温度设定，自动调节机组的运行功率。00</w:t>
      </w:r>
    </w:p>
    <w:p w14:paraId="4E767AC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对地源热泵机组的监测。系统可对冷凝侧、蒸发侧出口温度、流量进行监测，并根据制冷、制热温度设定，自动调节机组运行功率。00</w:t>
      </w:r>
    </w:p>
    <w:p w14:paraId="1D7629A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供冷供暖系统中，还有一个重点监控设备——水蓄冷罐。它在园区零碳运营过程中，会发挥比较重要的作用，发挥类似储能电池的作用。所以金风科技开发了水蓄冷自控系统来对其进行监控。该系统不仅可监视水蓄冷系统，还具备调控地源热泵2号机组的能力，实现水蓄冷设备和热泵的协同运行。</w:t>
      </w:r>
    </w:p>
    <w:p w14:paraId="6C3773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（蓄水池温度监测）</w:t>
      </w:r>
    </w:p>
    <w:p w14:paraId="007450AF">
      <w:pPr>
        <w:rPr>
          <w:rFonts w:hint="eastAsia" w:eastAsia="宋体"/>
          <w:lang w:eastAsia="zh-CN"/>
        </w:rPr>
      </w:pPr>
    </w:p>
    <w:p w14:paraId="095A074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亦庄“碳中和”智慧园区是怎样实现零碳运营的？</w:t>
      </w:r>
    </w:p>
    <w:p w14:paraId="67B4EB2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下面来讲讲这个“碳中和”园区具体是怎么运营，以及怎样实现零碳目标的？</w:t>
      </w:r>
    </w:p>
    <w:p w14:paraId="2B7032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个园区面临一个比较特殊的挑战。因为安全管理原因，无法在园区内配储能电池。所以他们采取的策略，是尽可能调动可调节负荷去匹配风光发电。怎么操作呢？下面以园区某个制冷季的典型工作日运行来讲讲。</w:t>
      </w:r>
    </w:p>
    <w:p w14:paraId="4C5A29B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（正在调研零碳操作系统及园区日常运营）</w:t>
      </w:r>
    </w:p>
    <w:p w14:paraId="21EA1E6E">
      <w:pPr>
        <w:rPr>
          <w:rFonts w:hint="eastAsia" w:eastAsia="宋体"/>
          <w:lang w:eastAsia="zh-CN"/>
        </w:rPr>
      </w:pPr>
    </w:p>
    <w:p w14:paraId="31B5D21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当日16:00，系统会提前预测T+1风电、光伏出力曲线，以及对负荷的调度进行计划安排。“T+1”是啥意思呢？我简单解释下。这是能源调度系统中，一个时间尺度的概念。T表示当前时刻，“+1”表示未来的某一个时间段，通常是次日的某段时间。“T+1”预测就是基于今天的情况，对次日的能源供需进行预测。基于天气预测情况，次日园区发用电预测的结果如下。有四个时间段预计出现发电功率高于园区整体负荷的情况。替换.png</w:t>
      </w:r>
    </w:p>
    <w:p w14:paraId="67B02CA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一个时间段，次日凌晨2:00新能源发电功率预测将达850kW，负荷功率预测为460kW。这是主要是风电出力比较大。由于发电功率高于负荷功率，预计会产生390kWh绿电无法被园区内的正常负荷消纳。所以正常情况下，这些绿电只能全部上网。那为了把绿电留在园区内，调度系统计划将原定今日夜间23:00启动的水蓄冷机组，调度至次日凌晨2:00启动满功率运行，以消纳绿电，预计可以增加绿电消纳350kWh。最后只剩下40kWh绿电送上电网，大幅减小了风电上网比例。1</w:t>
      </w:r>
    </w:p>
    <w:p w14:paraId="490B7DC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二个时间段，次日上午9:20，新能源发电功率预测达到3420kW，负荷功率预测达到2910kW，预计产生510kWh多余的绿电。为此，将原定10点进行启动的实验仓实验计划提前至9点20，预计增加绿电消纳415kWh。于是能源管理系统发出需求响应消息，经实验仓人员确认后，进行了负荷用能的调度。最后剩余95kWh绿电送上网。1</w:t>
      </w:r>
    </w:p>
    <w:p w14:paraId="76202E3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三个时间段，次日中午14:00，风机、光伏出力双双大发，新能源发电功率预测达到4450kW，负荷功率预测达到3800kW，预计产生650kWh多余的绿电。为此，将原定下午16:00平电阶段启动的4台班车充电桩组，提前至14:00启动；与此同时，中央空调出水温度降低3℃，利用管道冷惯性进行蓄能。两套负荷调度的操作下来，预计增加绿电消纳410kWh，剩余240kWh绿电送上网。1</w:t>
      </w:r>
    </w:p>
    <w:p w14:paraId="02CCE0B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第四个时间段，次日夜间21:00，风电再次大发，新能源发电功率预测达1510kW，负荷功率预测达到520kW，预计产生990kWh多余的绿电。为此，将原定次日夜间23:00谷电阶段启动的水蓄冷系统，提前至21:00启动，预计增加绿电消纳350kWh，剩余640kWh上网。1</w:t>
      </w:r>
    </w:p>
    <w:p w14:paraId="55B98EA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这个运行过程中不难发现，很关键的一个点是要做好发电预测。除了提前一天预测发电，园区还同时有4小时超短期滚动功率预测，以不断矫正预测结果，提高发电功率预测精度。从这个园区目前的运行情况看，最终系统可把短期风光出力的预测误差，控制在8%以内。这是其实是零碳园区运营中的一个难点，金风科技能把发电预测误差控制得比较小，背后是因为他们有十几年做风电场天气预测的经验。</w:t>
      </w:r>
    </w:p>
    <w:p w14:paraId="07ABD9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通过“预测+负荷调度”的方式，大部分绿电实现了在园区本地消纳。从年度的运行效果看，2024年亦庄园区风光绿电总发电量835万kWh，其中有778万kWh（93%）供给了园区内的本体负荷使用。那还有一小部分未被本地消纳的，就送到了大电网中去了。整体来看，风光绿电的使用，占了园区总用电量的49.6%，园区因此实现了高比例使用本地绿电。</w:t>
      </w:r>
    </w:p>
    <w:p w14:paraId="4DC0DAF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（亦庄园区内的风机）</w:t>
      </w:r>
    </w:p>
    <w:p w14:paraId="5493C1A8">
      <w:pPr>
        <w:rPr>
          <w:rFonts w:hint="eastAsia" w:eastAsia="宋体"/>
          <w:lang w:eastAsia="zh-CN"/>
        </w:rPr>
      </w:pPr>
    </w:p>
    <w:p w14:paraId="139D1A9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高比例的绿电使用，大幅降低了园区的碳排放。不过由于园区仍有使用市电，以及还有部分其它化石能源使用，园区的运营目前仍会带来一部分碳排放。统计结果显示，在2024年园区的碳排放总量8863.65吨，其中范围一排放量1502.18吨，范围二排放量7361.46吨。</w:t>
      </w:r>
    </w:p>
    <w:p w14:paraId="2A53AF3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这里我补充一个知识点，按照国际标准，碳排放来源可以分为三种。</w:t>
      </w:r>
    </w:p>
    <w:p w14:paraId="1BE078C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范围一：直接排放源。这是园区拥有或控制的排放源，产生的直接温室气体排放。比如园区内企业自有的燃气锅炉、车辆带来的CO2。</w:t>
      </w:r>
    </w:p>
    <w:p w14:paraId="56217DA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范围二：间接排放源。这是园区外购能源产生的间接排放。比如外购的电力或者暖气，发电和制暖都会产生碳排。</w:t>
      </w:r>
    </w:p>
    <w:p w14:paraId="1B974A6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范围三：园区价值链上下游活动的间接排放。比如外购原材料的生产、员工通勤产生的碳排放，还有废物处理、产品物流运输产生的碳排放。</w:t>
      </w:r>
    </w:p>
    <w:p w14:paraId="338B03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园区的范围一排放，主要来自一些化石能源使用，比如天然气。范围二主要来自对市电的使用。刚提到，园区2024的总用电量为1572.31万kWh，除了来自风光绿电的778万kWh，另外794.31万kWh的电力消耗来自电网电。那这些碳排放怎么处理呢？金风科技主要通过购买CCER证书进行了抵消，最终实现了园区整体的碳中和。</w:t>
      </w:r>
    </w:p>
    <w:p w14:paraId="5DFA6E4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CCER是啥，怎么抵消呢？这里简单介绍下，它又叫中国核证减排量。基本的原理，是一些企业通过节能降碳、植树造林等方式，主动降低了碳排量，那减少的这部分碳排放量，经过有关的机构核证后，可以放在碳交易市场交易，购买的企业可以用来抵消自身碳排放量。1</w:t>
      </w:r>
    </w:p>
    <w:p w14:paraId="60055F4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思考：</w:t>
      </w:r>
    </w:p>
    <w:p w14:paraId="485482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前面的内容讲了零碳园区怎么建设、怎么实现零碳。下面我想从另外一个角度谈一谈，我对零碳园区的思考。</w:t>
      </w:r>
    </w:p>
    <w:p w14:paraId="39E50ED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听这个零碳园区这个词就知道，零碳园区第一追求的目标是降碳。但我认为，未来零碳园区的建设，一个同样重要的目标是降本，降低园区的用能成本。在降碳的同时，不能提高用能成本，这件事才可能长期持续。为啥这么说呢？因为零碳园区的用能成本，对企业竞争力的影响、生存发展的影响太大了。特别是工业企业，很多都在工业园区内。更廉价的能源，也是很多地区招商引资的重要筹码。</w:t>
      </w:r>
    </w:p>
    <w:p w14:paraId="4B08E5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所以我认为在现阶段，如果你要做零碳园区服务商，或者你是园区业主，想做成零碳园区。一定要把降低用能成本这件事摆放在核心位置。否则你会发现这个市场很难真正打开。不过你也别觉得降低用能成本这件事难。按照现在的技术水平，这是完全可以实现的。像金风科技，他们给我算了一笔账。按照他们现在的用电水平，如果电力全部从电网买，估计2024年的用电成本为1062万元，折合度电成本0.676元/kWh；而在零碳微电网的作用下，风光负荷联合优化运行，他们去年园区电费是964.81万元，折合度电成本0.61元/kWh。算下来一年省了97万元电费。另外通过一些节能手段，园区实际还减少了58.95万KWh的用电量，按0.61元/kWh电价计算，节省电费约35.95万元。</w:t>
      </w:r>
    </w:p>
    <w:p w14:paraId="0398649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（正在调研金风科技做过的降碳降本案例）</w:t>
      </w:r>
    </w:p>
    <w:p w14:paraId="02F006CC">
      <w:pPr>
        <w:rPr>
          <w:rFonts w:hint="eastAsia" w:eastAsia="宋体"/>
          <w:lang w:eastAsia="zh-CN"/>
        </w:rPr>
      </w:pPr>
    </w:p>
    <w:p w14:paraId="54F2EA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那他们这个园区做得还是比较早的。现在储能技术、光伏技术等，又进步了很多，还有虚拟电厂、V2G（车网互动）等新的模式在兴起。为零碳园区用能成本的下降，又带来了很多新的空间。这次我调研，金风科技还给我讲了他们正在尝试的一种新的降碳手段，用区块链溯源绿电来源。</w:t>
      </w:r>
    </w:p>
    <w:p w14:paraId="37B1E3C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大家都知道，风光绿电送上大电网以后，另一端的用电户使用的电到底是不是绿电，就很难溯源。那对有绿电需求的企业来说，这不太友好，就算你用了绿电也无法证明真的就了绿电。为了解决这个问题，最近我国也是发了一些政策，推动绿电直连，就是修建绿电专供的输电线路。但这个事情由于各种原因，推动起来比较难。1</w:t>
      </w:r>
    </w:p>
    <w:p w14:paraId="7E90098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而金风科技尝试的区块链溯源绿电来源，可以避开修建绿电专线溯源。它怎么做的呢？当新能源电站在发电的同时，电力用户同步用电。借助区块链技术，电从哪个电厂来，用电量多大、和谁做了交易、如何在电力交易中心进行结算的，双方就可以形成一个智能合约。由此一来，电力用户从电力交易中心购买的绿电，也可以实现溯源，电力交易中心和电网会出具相关凭证。00</w:t>
      </w:r>
    </w:p>
    <w:p w14:paraId="16B4C50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总之，降低用能成本这件事，我预计未来可做的空间会更大。为什么现在国家开始力推零碳园区建设。除了要达成降碳目标外，我觉得更重要的原因是做零碳园区这件事的技术条件，比以前更成熟了。</w:t>
      </w:r>
    </w:p>
    <w:p w14:paraId="2ADBC1F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要点总结：</w:t>
      </w:r>
    </w:p>
    <w:p w14:paraId="580B76F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零碳园区的建设要经过三段路径：低碳、近零碳、零碳。整个过程可能需要持续数年时间，而不是一步到位。</w:t>
      </w:r>
    </w:p>
    <w:p w14:paraId="7322BE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如果要做零碳园区的建设服务，需要非常强的综合能力。除了常规的风光基建和用能管理，怎么做售电、碳交易、绿证交易、包括认证服务，都要懂。</w:t>
      </w:r>
    </w:p>
    <w:p w14:paraId="3CD111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面对园区大量的能源设备，还有复杂的用能管理，仅靠人工管理是几乎无法完成的，必须要依靠数字化智能操作系统的支撑</w:t>
      </w:r>
    </w:p>
    <w:p w14:paraId="0E8202E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零碳园的建设，能碳管理未来一定会持续融合、不断走向精细化。</w:t>
      </w:r>
    </w:p>
    <w:p w14:paraId="3E63D4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亦庄“碳中和”园区实现零碳的最主要核心，是用可再生能源替代市电。</w:t>
      </w:r>
    </w:p>
    <w:p w14:paraId="6FF0CBB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园区的负荷侧管理，需要先梳理几个关键指标：最高用电负荷、平均用电负荷、主要用电负荷。</w:t>
      </w:r>
    </w:p>
    <w:p w14:paraId="3452F66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金风科技重点统计了近700个用能机电设备，并将额定功率为 50kW 以上的设备列为重点监测用能设备</w:t>
      </w:r>
    </w:p>
    <w:p w14:paraId="6AC7410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亦庄“碳中和”园区的日常运营主要逻辑，是尽可能调动可调节负荷去匹配风光发电。</w:t>
      </w:r>
    </w:p>
    <w:p w14:paraId="661456A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零碳运营很关键的一个点是要做好发电预测。除了提前一天预测发电，园区还同时有4小时超短期滚动功率预测，以不断矫正预测结果，提高发电功率预测精度。</w:t>
      </w:r>
    </w:p>
    <w:p w14:paraId="5AF4852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对于园区不可避免的碳排放，金风科技主要通过购买CCER证书进行了抵消，最终实现了园区整体的碳中和。</w:t>
      </w:r>
    </w:p>
    <w:p w14:paraId="539CE28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在降碳的同时，不能提高用能成本，发展零碳园区这件事才可能长期持续。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0B0C"/>
    <w:rsid w:val="072E6B31"/>
    <w:rsid w:val="0D0A3D73"/>
    <w:rsid w:val="0EF56D77"/>
    <w:rsid w:val="20F91BA5"/>
    <w:rsid w:val="276A1EBA"/>
    <w:rsid w:val="2B9F159F"/>
    <w:rsid w:val="2EF36113"/>
    <w:rsid w:val="35DA3E68"/>
    <w:rsid w:val="3CDF116D"/>
    <w:rsid w:val="41CC5A82"/>
    <w:rsid w:val="46A742C8"/>
    <w:rsid w:val="47A6109B"/>
    <w:rsid w:val="4C6F31F2"/>
    <w:rsid w:val="532F2D81"/>
    <w:rsid w:val="533E5A9F"/>
    <w:rsid w:val="567852EC"/>
    <w:rsid w:val="651D1CF3"/>
    <w:rsid w:val="760B1736"/>
    <w:rsid w:val="76CD17F4"/>
    <w:rsid w:val="78FF4092"/>
    <w:rsid w:val="7B640F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7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van-tabs__line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9">
    <w:name w:val="xiaoe-image__loadin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20">
    <w:name w:val="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1">
    <w:name w:val="ec1_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5">
    <w:name w:val="xiaoe-popup__close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6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7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8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channel-main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xiaoe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1">
    <w:name w:val="e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2">
    <w:name w:val="xiaoe-image--roun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3">
    <w:name w:val="c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4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5">
    <w:name w:val="polling-content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6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7">
    <w:name w:val="ec9_bg"/>
    <w:basedOn w:val="1"/>
    <w:qFormat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8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9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40">
    <w:name w:val="e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1">
    <w:name w:val="xiaoe-image__loading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2">
    <w:name w:val="xiaoe-popu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4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5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6">
    <w:name w:val="16"/>
    <w:basedOn w:val="11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7">
    <w:name w:val="channel-linear"/>
    <w:basedOn w:val="1"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8">
    <w:name w:val="18"/>
    <w:basedOn w:val="11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9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fix-wrap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2">
    <w:name w:val="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3">
    <w:name w:val="check-detail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4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8">
    <w:name w:val="package_link_button[data-v-c7a40378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9">
    <w:name w:val="xiaoe-image__im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2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3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xiaoe-popup--to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ec10_bg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van-sku-row__item--active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c7_bg"/>
    <w:basedOn w:val="1"/>
    <w:qFormat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e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heme-customize-light-new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theme-shequ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xiaoe-popup-slide-top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6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7">
    <w:name w:val="do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switch-login-img-qrcod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auxiliary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3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4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5">
    <w:name w:val="item-title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6">
    <w:name w:val="tabs-idx-lin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7">
    <w:name w:val="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8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9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theme-chengjiu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xiaoe-popup--lef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exa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theme-customize-bord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6">
    <w:name w:val="e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7">
    <w:name w:val="c1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8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9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100">
    <w:name w:val="xiaoe-image__top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1">
    <w:name w:val="e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2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3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4">
    <w:name w:val="channel-limit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5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6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7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t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et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theme-customize-strok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xiaoe-popup-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4">
    <w:name w:val="ec1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5">
    <w:name w:val="banner-side-all-wra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van-sku-row__item--activ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theme-customize-bg-light"/>
    <w:basedOn w:val="1"/>
    <w:qFormat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theme-ask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0">
    <w:name w:val="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1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heme-customize-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close-icon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xiaoe-popup--safe-area-inset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theme-reserve-recor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1">
    <w:name w:val="c0_whit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2">
    <w:name w:val="btn__confir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4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5">
    <w:name w:val="xiaoe-overflow-hidde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6">
    <w:name w:val="e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7">
    <w:name w:val="channel-auxiliary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polling-footer[data-v-1a946544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ec4_bg"/>
    <w:basedOn w:val="1"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-c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xiaoe-popup-slide-bottom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ec12_bg"/>
    <w:basedOn w:val="1"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6">
    <w:name w:val="ec14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7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8">
    <w:name w:val="xiaoe-image__erro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9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50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1">
    <w:name w:val="e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2">
    <w:name w:val="c7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3">
    <w:name w:val="e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4">
    <w:name w:val="item-img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van-popup-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t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7">
    <w:name w:val="e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8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9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0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1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2">
    <w:name w:val="item-tag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3">
    <w:name w:val="e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4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list-wrap_title[data-v-1491f44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4_bg"/>
    <w:basedOn w:val="1"/>
    <w:qFormat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9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70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3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4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5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9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80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1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2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3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4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8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7199</Words>
  <Characters>7624</Characters>
  <Lines>1</Lines>
  <Paragraphs>1</Paragraphs>
  <TotalTime>59</TotalTime>
  <ScaleCrop>false</ScaleCrop>
  <LinksUpToDate>false</LinksUpToDate>
  <CharactersWithSpaces>7628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56839</cp:lastModifiedBy>
  <dcterms:modified xsi:type="dcterms:W3CDTF">2026-04-25T00:56:35Z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F4B85E19EDED4B7AAF549AA66A63E72C_13</vt:lpwstr>
  </property>
</Properties>
</file>