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中成股份（000151）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['F51批发业'] | ROE≈45.3% | 市值46亿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中成股份（000151）。2000-09-06上市。所属行业为['F51批发业']。总市值约46.5亿元，属中小型企业。主营业务围绕['F51批发业']展开。PE约11.7倍，处于低估值区间。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中成股份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000151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['F51批发业']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上市日期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2000-09-06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46.46亿元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中成股份所属['F51批发业']行业。由于概念标签数据当前不可获取（Tushare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中成股份在['F51批发业']领域运营。以下基于行业通用框架和公开信息进行分析。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从市值规模（46.5亿元）判断，公司属于['F51批发业']行业的中小型企业。在这个定位下，公司竞争策略可能以差异化产品或细分市场深耕为主，而非全品类价格战。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由PE11.7倍和总市值46.5亿元推导，公司年化净利润约3.96亿。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若参考行业约7%的通用净利率水平，推导年营收约56.57亿。此为间接估算，准确数据请查阅公司最新年报。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从['F51批发业']行业的通用产业链位置来看：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上游：原材料供应商和设备制造商（具体取决于['F51批发业']细分环节）。对于中成股份这类企业，关键原材料包括钢材、有色金属、电子元器件等基础工业品，采购来源相对分散。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下游：['F51批发业']的下游客户通常分布在制造业、电子行业、新能源等领域。具体客户结构因公司业务模式（直销/经销）和产品类型而异，集中度是重要风险指标。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合同负债（预收账款）是判断['F51批发业']企业订单景气度的核心先行指标。完整数据请查阅公司最新季报资产负债表。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推导年化净利润约3.96亿（=总市值46.5亿 ÷ PE11.7倍）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推导ROE约45.3%（=PB5.3 ÷ PE11.7）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资产负债率数据不可获取。对于['F51批发业']行业，制造业企业通常资产负债率在40-60%区间为正常范围，超过70%需关注偿债压力。设备类企业固定资产占比高，折旧对利润侵蚀是重要关注点。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13.24元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46.46亿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5.31倍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5.20%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3.96亿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中成股份所在赛道：['F51批发业']。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'F51批发业'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11.7x处于低估值区间，PB 5.31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5.31倍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46.46亿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5.20%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['F51批发业']行业政策利好或下游需求爆发，带动公司订单增长和盈利改善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公司业绩超预期增长，若净利润增速&gt;30%则当前PE11.7x有望被快速消化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总市值46.5亿元，适中的规模意味着业绩弹性较大，一旦基本面改善，利润和估值双升弹性显著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换手率5.20%适中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行业竞争风险：['F51批发业']领域竞争格局可能发生变化，技术迭代、新进入者或产能过剩都可能压缩利润率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高PB风险：PB5.31x需要高ROE支撑，若ROE下滑PB将面临均值回归压力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['F51批发业']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PE11.7x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换手率5.2%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20日涨15.94%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PB5.3x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19/35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综合评级：C级·中性（19/35）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中成股份当前面临估值压力或基本面不确定性。建议等待更明确的信号（业绩拐点、行业催化剂）后再做判断。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估值优势：PE11.7x处于A股中等偏低水平，若业绩改善确认，估值修复空间明确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行业前景：['F51批发业']行业受益于国产替代和产业升级趋势，长期需求确定性较高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ROE45.3%处于良好水平，显示公司资本运用效率较高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市值46亿元处于中小市值区间，业绩弹性大，盈利改善对股价的传导效率高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PB5.31x偏高，需要持续较强的资本回报率来支撑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['F51批发业']竞争加剧和技术迭代是基本面层面的核心风险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宏观经济波动可能影响中成股份的下游需求和盈利能力，系统性风险不可忽视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行业催化事件——['F51批发业']相关的政策利好、技术突破和龙头企业资本开支计划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可比公司估值对照——对比['F51批发业']内同体量上市公司的PE中位数和PB均值，判断中成股份的相对估值位置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