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学大教育（000526）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ROE≈20.4%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学大教育（000526）。所属行业为[]。总市值约32.7亿元，属中小型企业。主营业务围绕[]展开。PE约15.4倍，处于低估值区间。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学大教育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000526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32.74亿元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学大教育所属[]行业。由于概念标签数据当前不可获取（Tushare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学大教育在[]领域运营。以下基于行业通用框架和公开信息进行分析。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由PE15.4倍和总市值32.7亿元推导，公司年化净利润约2.12亿。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若参考行业约7%的通用净利率水平，推导年营收约30.29亿。此为间接估算，准确数据请查阅公司最新年报。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上游：原材料供应商和设备制造商（具体取决于[]细分环节）。对于学大教育这类企业，关键原材料包括钢材、有色金属、电子元器件等基础工业品，采购来源相对分散。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推导年化净利润约2.12亿（=总市值32.7亿 ÷ PE15.4倍）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推导ROE约20.4%（=PB3.1 ÷ PE15.4）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学大教育所在赛道：[]。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15.4x处于低估值区间，PB 3.15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流动性风险：换手率3.36%，极端行情下可能出现流动性不足，大资金进出受限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学大教育具有一定投资价值，但存在局部短板。建议在理解风险的前提下适度关注。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ROE20.4%处于良好水平，显示公司资本运用效率较高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宏观经济波动可能影响学大教育的下游需求和盈利能力，系统性风险不可忽视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可比公司估值对照——对比[]内同体量上市公司的PE中位数和PB均值，判断学大教育的相对估值位置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