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中钨高新（000657）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ROE≈18.2% | 市值2244亿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中钨高新（000657）。所属行业为[]。总市值约2244.0亿元，属大型企业。主营业务围绕[]展开。PE约115.1倍，处于高估值成长区间。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中钨高新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000657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2243.97亿元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中钨高新所属[]行业。由于概念标签数据当前不可获取（Tushare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中钨高新在[]领域运营。以下基于行业通用框架和公开信息进行分析。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从市值规模（2244.0亿元）判断，公司属于[]行业的大型平台型企业。在这个定位下，公司竞争策略可能以差异化产品或细分市场深耕为主，而非全品类价格战。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由PE115.1倍和总市值2244.0亿元推导，公司年化净利润约19.49亿。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若参考行业约7%的通用净利率水平，推导年营收约278.43亿。此为间接估算，准确数据请查阅公司最新年报。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上游：原材料供应商和设备制造商（具体取决于[]细分环节）。对于中钨高新这类企业，关键原材料包括钢材、有色金属、电子元器件等基础工业品，采购来源相对分散。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推导年化净利润约19.49亿（=总市值2244.0亿 ÷ PE115.1倍）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推导ROE约18.2%（=PB21.0 ÷ PE115.1）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2243.97亿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115.1倍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21.00倍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6.30%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中钨高新所在赛道：[]。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115.1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21.00x也处于偏高水平，若ROE不能持续维持在&gt;63%的水平，PB难以维持当前高位。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115.1倍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21.00倍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2243.97亿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6.30%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公司业绩超预期增长，若净利润增速&gt;30%则当前PE115.1x有望被快速消化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总市值2244.0亿元，适中的规模意味着业绩弹性较大，一旦基本面改善，利润和估值双升弹性显著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高估值回调风险：PE115.1倍处于高估值区间，若业绩不及预期可能面临"戴维斯双杀"（估值+业绩双重下修），PE从115.1x回落至58x可能导致股价腰斩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换手率6.30%适中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高PB风险：PB21.00x需要高ROE支撑，若ROE下滑PB将面临均值回归压力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PE115.1x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换手率6.3%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中钨高新当前面临较多不确定性，且数据支撑不足。建议以外围观察为主，不急于参与。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PE115.1x虽高，若公司处于[]高景气赛道且增长确定性高，高估值可能被业绩消化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ROE18.2%处于良好水平，显示公司资本运用效率较高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PE115.1x处于高位，估值回调风险是最大隐患——若业绩不及预期，可能面临杀估值+杀业绩双杀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PB21.00x需要极强ROE支撑，若ROE无法持续&gt;20%，PB将面临均值回归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宏观经济波动可能影响中钨高新的下游需求和盈利能力，系统性风险不可忽视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可比公司估值对照——对比[]内同体量上市公司的PE中位数和PB均值，判断中钨高新的相对估值位置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