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峨眉山Ａ（000888）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ROE≈8.1% | 市值50亿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峨眉山Ａ（000888）。所属行业为[]。总市值约49.6亿元，属中小型企业。主营业务围绕[]展开。PE约22.5倍，处于低估值区间。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峨眉山Ａ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000888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49.64亿元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峨眉山Ａ所属[]行业。由于概念标签数据当前不可获取（Tushare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峨眉山Ａ在[]领域运营。以下基于行业通用框架和公开信息进行分析。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从市值规模（49.6亿元）判断，公司属于[]行业的中小型企业。在这个定位下，公司竞争策略可能以差异化产品或细分市场深耕为主，而非全品类价格战。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由PE22.5倍和总市值49.6亿元推导，公司年化净利润约2.20亿。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若参考行业约7%的通用净利率水平，推导年营收约31.43亿。此为间接估算，准确数据请查阅公司最新年报。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上游：原材料供应商和设备制造商（具体取决于[]细分环节）。对于峨眉山Ａ这类企业，关键原材料包括钢材、有色金属、电子元器件等基础工业品，采购来源相对分散。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推导年化净利润约2.20亿（=总市值49.6亿 ÷ PE22.5倍）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推导ROE约8.1%（=PB1.8 ÷ PE22.5）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49.64亿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峨眉山Ａ所在赛道：[]。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22.5x处于低估值区间，PB 1.82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49.64亿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公司业绩超预期增长，若净利润增速&gt;30%则当前PE22.5x有望被快速消化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总市值49.6亿元，适中的规模意味着业绩弹性较大，一旦基本面改善，利润和估值双升弹性显著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峨眉山Ａ具有一定投资价值，但存在局部短板。建议在理解风险的前提下适度关注。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估值优势：PE22.5x处于A股中等偏低水平，若业绩改善确认，估值修复空间明确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宏观经济波动可能影响峨眉山Ａ的下游需求和盈利能力，系统性风险不可忽视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可比公司估值对照——对比[]内同体量上市公司的PE中位数和PB均值，判断峨眉山Ａ的相对估值位置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