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欣龙控股（000955）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ROE≈0.1%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欣龙控股（000955）。所属行业为[]。总市值约26.8亿元，属中小型企业。主营业务围绕[]展开。PE约2988.4倍，处于高估值成长区间。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欣龙控股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000955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26.76亿元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欣龙控股所属[]行业。由于概念标签数据当前不可获取（Tushare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欣龙控股在[]领域运营。以下基于行业通用框架和公开信息进行分析。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由PE2988.4倍和总市值26.8亿元推导，公司年化净利润约100万。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若参考行业约7%的通用净利率水平，推导年营收约1429万。此为间接估算，准确数据请查阅公司最新年报。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上游：原材料供应商和设备制造商（具体取决于[]细分环节）。对于欣龙控股这类企业，关键原材料包括钢材、有色金属、电子元器件等基础工业品，采购来源相对分散。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推导年化净利润约100万（=总市值26.8亿 ÷ PE2988.4倍）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推导ROE约0.1%（=PB4.1 ÷ PE2988.4）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2988.4倍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欣龙控股所在赛道：[]。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2988.4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4.13x也处于合理水平，若ROE不能持续维持在&gt;12%的水平，PB难以维持当前高位。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2988.4倍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公司业绩超预期增长，若净利润增速&gt;30%则当前PE2988.4x有望被快速消化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高估值回调风险：PE2988.4倍处于高估值区间，若业绩不及预期可能面临"戴维斯双杀"（估值+业绩双重下修），PE从2988.4x回落至1494x可能导致股价腰斩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换手率11.49%偏高，短线博弈资金占比大，价格波动可能加剧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PE2988.4x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欣龙控股当前面临估值压力或基本面不确定性。建议等待更明确的信号（业绩拐点、行业催化剂）后再做判断。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PE2988.4x虽高，若公司处于[]高景气赛道且增长确定性高，高估值可能被业绩消化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高换手率(11.5%)意味着市场关注度高，流动性充裕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PE2988.4x处于高位，估值回调风险是最大隐患——若业绩不及预期，可能面临杀估值+杀业绩双杀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宏观经济波动可能影响欣龙控股的下游需求和盈利能力，系统性风险不可忽视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可比公司估值对照——对比[]内同体量上市公司的PE中位数和PB均值，判断欣龙控股的相对估值位置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