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丽臣实业（001218）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ROE≈8.7% | 市值32亿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丽臣实业（001218）。所属行业为[]。总市值约32.1亿元，属中小型企业。主营业务围绕[]展开。PE约15.2倍，处于低估值区间。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丽臣实业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001218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32.10亿元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丽臣实业所属[]行业。由于概念标签数据当前不可获取（Tushare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丽臣实业在[]领域运营。以下基于行业通用框架和公开信息进行分析。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由PE15.2倍和总市值32.1亿元推导，公司年化净利润约2.11亿。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若参考行业约7%的通用净利率水平，推导年营收约30.14亿。此为间接估算，准确数据请查阅公司最新年报。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上游：原材料供应商和设备制造商（具体取决于[]细分环节）。对于丽臣实业这类企业，关键原材料包括钢材、有色金属、电子元器件等基础工业品，采购来源相对分散。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推导年化净利润约2.11亿（=总市值32.1亿 ÷ PE15.2倍）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推导ROE约8.7%（=PB1.3 ÷ PE15.2）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丽臣实业所在赛道：[]。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15.2x处于低估值区间，PB 1.33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流动性风险：换手率4.58%，极端行情下可能出现流动性不足，大资金进出受限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丽臣实业具有一定投资价值，但存在局部短板。建议在理解风险的前提下适度关注。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估值优势：PE15.2x处于A股中等偏低水平，若业绩改善确认，估值修复空间明确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宏观经济波动可能影响丽臣实业的下游需求和盈利能力，系统性风险不可忽视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可比公司估值对照——对比[]内同体量上市公司的PE中位数和PB均值，判断丽臣实业的相对估值位置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