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农心科技（001231）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ROE≈6.6% | 市值20亿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农心科技（001231）。所属行业为[]。总市值约19.5亿元，属中小型企业。主营业务围绕[]展开。PE约28.9倍，处于中等估值区间。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农心科技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001231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19.54亿元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农心科技所属[]行业。由于概念标签数据当前不可获取（Tushare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农心科技在[]领域运营。以下基于行业通用框架和公开信息进行分析。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从市值规模（19.5亿元）判断，公司属于[]行业的中小型企业。在这个定位下，公司竞争策略可能以差异化产品或细分市场深耕为主，而非全品类价格战。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由PE28.9倍和总市值19.5亿元推导，公司年化净利润约6800万。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若参考行业约7%的通用净利率水平，推导年营收约9.71亿。此为间接估算，准确数据请查阅公司最新年报。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上游：原材料供应商和设备制造商（具体取决于[]细分环节）。对于农心科技这类企业，关键原材料包括钢材、有色金属、电子元器件等基础工业品，采购来源相对分散。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推导年化净利润约6800万（=总市值19.5亿 ÷ PE28.9倍）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推导ROE约6.6%（=PB1.9 ÷ PE28.9）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19.54亿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6800万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农心科技所在赛道：[]。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28.9x、PB 1.91x处于行业中枢水平。估值的关键在于ROE（推导约6.6%）能否支撑当前PB，以及利润增速是否匹配PE水平。PE 28.9x隐含了约3.5%的盈利收益率期望。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19.54亿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公司业绩超预期增长，若净利润增速&gt;30%则当前PE28.9x有望被快速消化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总市值19.5亿元，适中的规模意味着业绩弹性较大，一旦基本面改善，利润和估值双升弹性显著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流动性风险：换手率2.87%，极端行情下可能出现流动性不足，大资金进出受限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PE28.9x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农心科技具有一定投资价值，但存在局部短板。建议在理解风险的前提下适度关注。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估值优势：PE28.9x处于A股中等偏低水平，若业绩改善确认，估值修复空间明确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宏观经济波动可能影响农心科技的下游需求和盈利能力，系统性风险不可忽视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可比公司估值对照——对比[]内同体量上市公司的PE中位数和PB均值，判断农心科技的相对估值位置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