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浙江正特（001238）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ROE≈3.3% | 市值45亿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浙江正特（001238）。所属行业为[]。总市值约45.4亿元，属中小型企业。主营业务围绕[]展开。PE约118.8倍，处于高估值成长区间。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浙江正特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001238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45.38亿元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浙江正特所属[]行业。由于概念标签数据当前不可获取（Tushare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浙江正特在[]领域运营。以下基于行业通用框架和公开信息进行分析。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从市值规模（45.4亿元）判断，公司属于[]行业的中小型企业。在这个定位下，公司竞争策略可能以差异化产品或细分市场深耕为主，而非全品类价格战。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由PE118.8倍和总市值45.4亿元推导，公司年化净利润约3800万。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若参考行业约7%的通用净利率水平，推导年营收约5.43亿。此为间接估算，准确数据请查阅公司最新年报。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上游：原材料供应商和设备制造商（具体取决于[]细分环节）。对于浙江正特这类企业，关键原材料包括钢材、有色金属、电子元器件等基础工业品，采购来源相对分散。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推导年化净利润约3800万（=总市值45.4亿 ÷ PE118.8倍）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推导ROE约3.3%（=PB3.9 ÷ PE118.8）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45.38亿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118.8倍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3.93倍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0.32%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3800万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浙江正特所在赛道：[]。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118.8x属于高估值区间。市场给予高估值的逻辑是什么？如果公司处于[]高景气赛道且有确定性的高增长（营收增速&gt;30%、利润率在改善），高PE可能有基本面支撑。但如果增长逻辑不清晰，当前PE存在较大的均值回归风险。PB 3.93x也处于合理水平，ROE与PB水平基本匹配。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118.8倍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3.93倍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45.38亿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0.32%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公司业绩超预期增长，若净利润增速&gt;30%则当前PE118.8x有望被快速消化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总市值45.4亿元，适中的规模意味着业绩弹性较大，一旦基本面改善，利润和估值双升弹性显著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高估值回调风险：PE118.8倍处于高估值区间，若业绩不及预期可能面临"戴维斯双杀"（估值+业绩双重下修），PE从118.8x回落至59x可能导致股价腰斩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流动性风险：换手率0.32%，极端行情下可能出现流动性不足，大资金进出受限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PE118.8x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换手率0.3%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PB3.9x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15/35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FF8000"/>
          <w:sz w:val="32"/>
        </w:rPr>
        <w:t>综合评级：D级·谨慎（15/35）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浙江正特当前面临较多不确定性，且数据支撑不足。建议以外围观察为主，不急于参与。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PE118.8x虽高，若公司处于[]高景气赛道且增长确定性高，高估值可能被业绩消化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市值45亿元处于中小市值区间，业绩弹性大，盈利改善对股价的传导效率高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PE118.8x处于高位，估值回调风险是最大隐患——若业绩不及预期，可能面临杀估值+杀业绩双杀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换手率0.3%偏低，在需要止损时可能面临流动性不足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宏观经济波动可能影响浙江正特的下游需求和盈利能力，系统性风险不可忽视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建议：回避为主，待基本面和数据改善后再评估。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可比公司估值对照——对比[]内同体量上市公司的PE中位数和PB均值，判断浙江正特的相对估值位置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07:58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