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美能能源（001299）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ROE≈9.2% | 市值33亿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美能能源（001299）。所属行业为[]。总市值约33.0亿元，属中小型企业。主营业务围绕[]展开。PE约31.8倍，处于中等估值区间。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美能能源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001299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32.99亿元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美能能源所属[]行业。由于概念标签数据当前不可获取（Tushare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美能能源在[]领域运营。以下基于行业通用框架和公开信息进行分析。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从市值规模（33.0亿元）判断，公司属于[]行业的中小型企业。在这个定位下，公司竞争策略可能以差异化产品或细分市场深耕为主，而非全品类价格战。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由PE31.8倍和总市值33.0亿元推导，公司年化净利润约1.04亿。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若参考行业约7%的通用净利率水平，推导年营收约14.86亿。此为间接估算，准确数据请查阅公司最新年报。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上游：原材料供应商和设备制造商（具体取决于[]细分环节）。对于美能能源这类企业，关键原材料包括钢材、有色金属、电子元器件等基础工业品，采购来源相对分散。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推导年化净利润约1.04亿（=总市值33.0亿 ÷ PE31.8倍）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推导ROE约9.2%（=PB2.9 ÷ PE31.8）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32.99亿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2.94倍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美能能源所在赛道：[]。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31.8x、PB 2.94x处于行业中枢水平。估值的关键在于ROE（推导约9.2%）能否支撑当前PB，以及利润增速是否匹配PE水平。PE 31.8x隐含了约3.1%的盈利收益率期望。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2.94倍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32.99亿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公司业绩超预期增长，若净利润增速&gt;30%则当前PE31.8x有望被快速消化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总市值33.0亿元，适中的规模意味着业绩弹性较大，一旦基本面改善，利润和估值双升弹性显著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估值压缩风险：PE31.8倍处于中等偏上，若市场情绪转向或行业景气度下行，估值可能压缩至20-25倍区间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流动性风险：换手率2.23%，极端行情下可能出现流动性不足，大资金进出受限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PE31.8x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美能能源具有一定投资价值，但存在局部短板。建议在理解风险的前提下适度关注。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PE31.8x处于行业可接受范围，若净利润增速&gt;20%将形成合理估值支撑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市值33亿元处于中小市值区间，业绩弹性大，盈利改善对股价的传导效率高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宏观经济波动可能影响美能能源的下游需求和盈利能力，系统性风险不可忽视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可比公司估值对照——对比[]内同体量上市公司的PE中位数和PB均值，判断美能能源的相对估值位置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