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元创股份（001325）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ROE≈8.9% | 市值31亿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元创股份（001325）。所属行业为[]。总市值约30.7亿元，属中小型企业。主营业务围绕[]展开。PE约19.4倍，处于低估值区间。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元创股份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001325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30.72亿元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元创股份所属[]行业。由于概念标签数据当前不可获取（Tushare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元创股份在[]领域运营。以下基于行业通用框架和公开信息进行分析。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由PE19.4倍和总市值30.7亿元推导，公司年化净利润约1.58亿。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若参考行业约7%的通用净利率水平，推导年营收约22.57亿。此为间接估算，准确数据请查阅公司最新年报。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上游：原材料供应商和设备制造商（具体取决于[]细分环节）。对于元创股份这类企业，关键原材料包括钢材、有色金属、电子元器件等基础工业品，采购来源相对分散。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推导年化净利润约1.58亿（=总市值30.7亿 ÷ PE19.4倍）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推导ROE约8.9%（=PB1.7 ÷ PE19.4）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元创股份所在赛道：[]。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19.4x处于低估值区间，PB 1.73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公司业绩超预期增长，若净利润增速&gt;30%则当前PE19.4x有望被快速消化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流动性风险：换手率4.49%，极端行情下可能出现流动性不足，大资金进出受限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PE19.4x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元创股份具有一定投资价值，但存在局部短板。建议在理解风险的前提下适度关注。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估值优势：PE19.4x处于A股中等偏低水平，若业绩改善确认，估值修复空间明确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宏观经济波动可能影响元创股份的下游需求和盈利能力，系统性风险不可忽视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可比公司估值对照——对比[]内同体量上市公司的PE中位数和PB均值，判断元创股份的相对估值位置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