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登康口腔（001328）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ROE≈13.3% | 市值47亿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登康口腔（001328）。所属行业为[]。总市值约47.1亿元，属中小型企业。主营业务围绕[]展开。PE约24.8倍，处于低估值区间。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登康口腔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001328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47.06亿元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登康口腔所属[]行业。由于概念标签数据当前不可获取（Tushare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登康口腔在[]领域运营。以下基于行业通用框架和公开信息进行分析。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从市值规模（47.1亿元）判断，公司属于[]行业的中小型企业。在这个定位下，公司竞争策略可能以差异化产品或细分市场深耕为主，而非全品类价格战。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由PE24.8倍和总市值47.1亿元推导，公司年化净利润约1.90亿。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若参考行业约7%的通用净利率水平，推导年营收约27.14亿。此为间接估算，准确数据请查阅公司最新年报。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上游：原材料供应商和设备制造商（具体取决于[]细分环节）。对于登康口腔这类企业，关键原材料包括钢材、有色金属、电子元器件等基础工业品，采购来源相对分散。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推导年化净利润约1.90亿（=总市值47.1亿 ÷ PE24.8倍）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推导ROE约13.3%（=PB3.3 ÷ PE24.8）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47.06亿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24.8倍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3.30倍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1.41%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1.90亿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13.3%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登康口腔所在赛道：[]。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24.8x处于低估值区间，PB 3.30x。低估值可能反映市场对基本面（低增长/高风险/行业周期下行）的担忧，也可能意味着被市场错误定价。如果是前者，"便宜"有原因；如果是后者，估值修复的催化剂是什么？建议从盈利趋势、行业拐点和机构持仓变化三个维度验证低估值的合理性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24.8倍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3.30倍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47.06亿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1.41%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13.3%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良好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公司业绩超预期增长，若净利润增速&gt;30%则当前PE24.8x有望被快速消化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总市值47.1亿元，适中的规模意味着业绩弹性较大，一旦基本面改善，利润和估值双升弹性显著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流动性风险：换手率1.41%，极端行情下可能出现流动性不足，大资金进出受限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PE24.8x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换手率1.4%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PB3.3x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21/35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2E75B6"/>
          <w:sz w:val="32"/>
        </w:rPr>
        <w:t>综合评级：B级·推荐-B（21/35）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登康口腔具有一定投资价值，但存在局部短板。建议在理解风险的前提下适度关注。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估值优势：PE24.8x处于A股中等偏低水平，若业绩改善确认，估值修复空间明确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ROE13.3%处于良好水平，显示公司资本运用效率较高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市值47亿元处于中小市值区间，业绩弹性大，盈利改善对股价的传导效率高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换手率1.4%偏低，在需要止损时可能面临流动性不足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宏观经济波动可能影响登康口腔的下游需求和盈利能力，系统性风险不可忽视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建议：适度关注，以合理价格参与。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可比公司估值对照——对比[]内同体量上市公司的PE中位数和PB均值，判断登康口腔的相对估值位置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07:58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