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楚环科技（001336）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ROE≈5.5%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楚环科技（001336）。所属行业为[]。总市值约19.0亿元，属中小型企业。主营业务围绕[]展开。PE约42.1倍，处于中等估值区间。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楚环科技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楚环科技所属[]行业。由于概念标签数据当前不可获取（Tushare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楚环科技在[]领域运营。以下基于行业通用框架和公开信息进行分析。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由PE42.1倍和总市值19.0亿元推导，公司年化净利润约4500万。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上游：原材料供应商和设备制造商（具体取决于[]细分环节）。对于楚环科技这类企业，关键原材料包括钢材、有色金属、电子元器件等基础工业品，采购来源相对分散。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推导年化净利润约4500万（=总市值19.0亿 ÷ PE42.1倍）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推导ROE约5.5%（=PB2.3 ÷ PE42.1）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楚环科技所在赛道：[]。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42.1x、PB 2.32x处于行业中枢水平。估值的关键在于ROE（推导约5.5%）能否支撑当前PB，以及利润增速是否匹配PE水平。PE 42.1x隐含了约2.4%的盈利收益率期望。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公司业绩超预期增长，若净利润增速&gt;30%则当前PE42.1x有望被快速消化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估值压缩风险：PE42.1倍处于中等偏上，若市场情绪转向或行业景气度下行，估值可能压缩至20-25倍区间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楚环科技具有一定投资价值，但存在局部短板。建议在理解风险的前提下适度关注。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PE42.1x处于行业可接受范围，若净利润增速&gt;20%将形成合理估值支撑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PE42.1x存在估值压缩风险，若市场情绪转向或增长放缓，可能挤压至合理区间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宏观经济波动可能影响楚环科技的下游需求和盈利能力，系统性风险不可忽视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可比公司估值对照——对比[]内同体量上市公司的PE中位数和PB均值，判断楚环科技的相对估值位置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