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分众传媒（002027）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ROE≈23.3% | 市值725亿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分众传媒（002027）。所属行业为[]。总市值约725.0亿元，属大型企业。主营业务围绕[]展开。PE约20.1倍，处于低估值区间。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分众传媒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002027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725.00亿元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分众传媒所属[]行业。由于概念标签数据当前不可获取（Tushare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分众传媒在[]领域运营。以下基于行业通用框架和公开信息进行分析。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从市值规模（725.0亿元）判断，公司属于[]行业的大型平台型企业。在这个定位下，公司竞争策略可能以差异化产品或细分市场深耕为主，而非全品类价格战。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由PE20.1倍和总市值725.0亿元推导，公司年化净利润约36.02亿。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若参考行业约7%的通用净利率水平，推导年营收约514.57亿。此为间接估算，准确数据请查阅公司最新年报。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上游：原材料供应商和设备制造商（具体取决于[]细分环节）。对于分众传媒这类企业，关键原材料包括钢材、有色金属、电子元器件等基础工业品，采购来源相对分散。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推导年化净利润约36.02亿（=总市值725.0亿 ÷ PE20.1倍）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推导ROE约23.3%（=PB4.7 ÷ PE20.1）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725.00亿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分众传媒所在赛道：[]。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20.1x处于低估值区间，PB 4.69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725.00亿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总市值725.0亿元，适中的规模意味着业绩弹性较大，一旦基本面改善，利润和估值双升弹性显著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分众传媒具有一定投资价值，但存在局部短板。建议在理解风险的前提下适度关注。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ROE23.3%处于良好水平，显示公司资本运用效率较高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宏观经济波动可能影响分众传媒的下游需求和盈利能力，系统性风险不可忽视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可比公司估值对照——对比[]内同体量上市公司的PE中位数和PB均值，判断分众传媒的相对估值位置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