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丽江股份（002033）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ROE≈10.1%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丽江股份（002033）。所属行业为[]。总市值约46.4亿元，属中小型企业。主营业务围绕[]展开。PE约18.9倍，处于低估值区间。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丽江股份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丽江股份所属[]行业。由于概念标签数据当前不可获取（Tushare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丽江股份在[]领域运营。以下基于行业通用框架和公开信息进行分析。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由PE18.9倍和总市值46.4亿元推导，公司年化净利润约2.46亿。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上游：原材料供应商和设备制造商（具体取决于[]细分环节）。对于丽江股份这类企业，关键原材料包括钢材、有色金属、电子元器件等基础工业品，采购来源相对分散。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推导年化净利润约2.46亿（=总市值46.4亿 ÷ PE18.9倍）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推导ROE约10.1%（=PB1.9 ÷ PE18.9）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丽江股份所在赛道：[]。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18.9x处于低估值区间，PB 1.91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丽江股份具有一定投资价值，但存在局部短板。建议在理解风险的前提下适度关注。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ROE10.1%处于良好水平，显示公司资本运用效率较高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宏观经济波动可能影响丽江股份的下游需求和盈利能力，系统性风险不可忽视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可比公司估值对照——对比[]内同体量上市公司的PE中位数和PB均值，判断丽江股份的相对估值位置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