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国创高新（002377）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ROE≈5.7%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国创高新（002377）。所属行业为[]。总市值约24.7亿元，属中小型企业。主营业务围绕[]展开。PE约109.4倍，处于高估值成长区间。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国创高新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002377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24.74亿元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国创高新所属[]行业。由于概念标签数据当前不可获取（Tushare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国创高新在[]领域运营。以下基于行业通用框架和公开信息进行分析。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由PE109.4倍和总市值24.7亿元推导，公司年化净利润约2300万。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上游：原材料供应商和设备制造商（具体取决于[]细分环节）。对于国创高新这类企业，关键原材料包括钢材、有色金属、电子元器件等基础工业品，采购来源相对分散。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推导年化净利润约2300万（=总市值24.7亿 ÷ PE109.4倍）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推导ROE约5.7%（=PB6.2 ÷ PE109.4）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109.4倍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6.22倍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国创高新所在赛道：[]。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109.4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6.22x也处于中等偏高水平，若ROE不能持续维持在&gt;18%的水平，PB难以维持当前高位。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109.4倍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6.22倍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公司业绩超预期增长，若净利润增速&gt;30%则当前PE109.4x有望被快速消化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高估值回调风险：PE109.4倍处于高估值区间，若业绩不及预期可能面临"戴维斯双杀"（估值+业绩双重下修），PE从109.4x回落至55x可能导致股价腰斩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流动性风险：换手率3.33%，极端行情下可能出现流动性不足，大资金进出受限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高PB风险：PB6.22x需要高ROE支撑，若ROE下滑PB将面临均值回归压力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PE109.4x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PB6.2x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国创高新当前面临较多不确定性，且数据支撑不足。建议以外围观察为主，不急于参与。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PE109.4x虽高，若公司处于[]高景气赛道且增长确定性高，高估值可能被业绩消化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PE109.4x处于高位，估值回调风险是最大隐患——若业绩不及预期，可能面临杀估值+杀业绩双杀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PB6.22x偏高，需要持续较强的资本回报率来支撑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宏观经济波动可能影响国创高新的下游需求和盈利能力，系统性风险不可忽视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可比公司估值对照——对比[]内同体量上市公司的PE中位数和PB均值，判断国创高新的相对估值位置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