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宏桥控股（002379）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ROE≈40.1% | 市值2179亿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宏桥控股（002379）。所属行业为[]。总市值约2178.8亿元，属大型企业。主营业务围绕[]展开。PE约11.1倍，处于低估值区间。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宏桥控股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2178.80亿元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宏桥控股所属[]行业。由于概念标签数据当前不可获取（Tushare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宏桥控股在[]领域运营。以下基于行业通用框架和公开信息进行分析。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从市值规模（2178.8亿元）判断，公司属于[]行业的大型平台型企业。在这个定位下，公司竞争策略可能以差异化产品或细分市场深耕为主，而非全品类价格战。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由PE11.1倍和总市值2178.8亿元推导，公司年化净利润约197.00亿。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若参考行业约7%的通用净利率水平，推导年营收约2814.29亿。此为间接估算，准确数据请查阅公司最新年报。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上游：原材料供应商和设备制造商（具体取决于[]细分环节）。对于宏桥控股这类企业，关键原材料包括钢材、有色金属、电子元器件等基础工业品，采购来源相对分散。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推导年化净利润约197.00亿（=总市值2178.8亿 ÷ PE11.1倍）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推导ROE约40.1%（=PB4.4 ÷ PE11.1）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2178.80亿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197.00亿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宏桥控股所在赛道：[]。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11.1x处于低估值区间，PB 4.44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2178.80亿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总市值2178.8亿元，适中的规模意味着业绩弹性较大，一旦基本面改善，利润和估值双升弹性显著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宏桥控股当前面临估值压力或基本面不确定性。建议等待更明确的信号（业绩拐点、行业催化剂）后再做判断。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ROE40.1%处于良好水平，显示公司资本运用效率较高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宏观经济波动可能影响宏桥控股的下游需求和盈利能力，系统性风险不可忽视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可比公司估值对照——对比[]内同体量上市公司的PE中位数和PB均值，判断宏桥控股的相对估值位置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