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长青股份（002391）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ROE≈1.3%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长青股份（002391）。所属行业为[]。总市值约33.0亿元，属中小型企业。主营业务围绕[]展开。PE约60.5倍，处于高估值成长区间。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长青股份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002391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33.00亿元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长青股份所属[]行业。由于概念标签数据当前不可获取（Tushare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长青股份在[]领域运营。以下基于行业通用框架和公开信息进行分析。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由PE60.5倍和总市值33.0亿元推导，公司年化净利润约5500万。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上游：原材料供应商和设备制造商（具体取决于[]细分环节）。对于长青股份这类企业，关键原材料包括钢材、有色金属、电子元器件等基础工业品，采购来源相对分散。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推导年化净利润约5500万（=总市值33.0亿 ÷ PE60.5倍）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推导ROE约1.3%（=PB0.8 ÷ PE60.5）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33.00亿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长青股份所在赛道：[]。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60.5x处于中等偏高区间。PB 0.79x。核心矛盾在于未来2-3年净利润增速能否消化当前PE。以60.5x PE计算，若净利润年增长20%，3年后PE降至约35.0x；若仅增长10%，3年后PE约45.5x。投资者需结合行业增速和公司市场份额变化判断增速假设的合理性。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33.00亿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公司业绩超预期增长，若净利润增速&gt;30%则当前PE60.5x有望被快速消化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高估值回调风险：PE60.5倍处于高估值区间，若业绩不及预期可能面临"戴维斯双杀"（估值+业绩双重下修），PE从60.5x回落至30x可能导致股价腰斩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PE60.5x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长青股份当前面临估值压力或基本面不确定性。建议等待更明确的信号（业绩拐点、行业催化剂）后再做判断。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PE60.5x虽高，若公司处于[]高景气赛道且增长确定性高，高估值可能被业绩消化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PE60.5x处于高位，估值回调风险是最大隐患——若业绩不及预期，可能面临杀估值+杀业绩双杀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宏观经济波动可能影响长青股份的下游需求和盈利能力，系统性风险不可忽视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可比公司估值对照——对比[]内同体量上市公司的PE中位数和PB均值，判断长青股份的相对估值位置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