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中远海科（002401）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ROE≈2.1% | 市值48亿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中远海科（002401）。所属行业为[]。总市值约48.3亿元，属中小型企业。主营业务围绕[]展开。PE约136.6倍，处于高估值成长区间。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中远海科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002401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48.28亿元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中远海科所属[]行业。由于概念标签数据当前不可获取（Tushare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中远海科在[]领域运营。以下基于行业通用框架和公开信息进行分析。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从市值规模（48.3亿元）判断，公司属于[]行业的中小型企业。在这个定位下，公司竞争策略可能以差异化产品或细分市场深耕为主，而非全品类价格战。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由PE136.6倍和总市值48.3亿元推导，公司年化净利润约3500万。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上游：原材料供应商和设备制造商（具体取决于[]细分环节）。对于中远海科这类企业，关键原材料包括钢材、有色金属、电子元器件等基础工业品，采购来源相对分散。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推导年化净利润约3500万（=总市值48.3亿 ÷ PE136.6倍）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推导ROE约2.1%（=PB2.9 ÷ PE136.6）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136.6倍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中远海科所在赛道：[]。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136.6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2.92x也处于合理水平，ROE与PB水平基本匹配。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136.6倍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公司业绩超预期增长，若净利润增速&gt;30%则当前PE136.6x有望被快速消化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总市值48.3亿元，适中的规模意味着业绩弹性较大，一旦基本面改善，利润和估值双升弹性显著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高估值回调风险：PE136.6倍处于高估值区间，若业绩不及预期可能面临"戴维斯双杀"（估值+业绩双重下修），PE从136.6x回落至68x可能导致股价腰斩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PE136.6x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中远海科当前面临估值压力或基本面不确定性。建议等待更明确的信号（业绩拐点、行业催化剂）后再做判断。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PE136.6x虽高，若公司处于[]高景气赛道且增长确定性高，高估值可能被业绩消化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PE136.6x处于高位，估值回调风险是最大隐患——若业绩不及预期，可能面临杀估值+杀业绩双杀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宏观经济波动可能影响中远海科的下游需求和盈利能力，系统性风险不可忽视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可比公司估值对照——对比[]内同体量上市公司的PE中位数和PB均值，判断中远海科的相对估值位置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