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汉森制药（002412）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ROE≈9.9% | 市值30亿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汉森制药（002412）。所属行业为[]。总市值约29.8亿元，属中小型企业。主营业务围绕[]展开。PE约13.2倍，处于低估值区间。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汉森制药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002412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29.84亿元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汉森制药所属[]行业。由于概念标签数据当前不可获取（Tushare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汉森制药在[]领域运营。以下基于行业通用框架和公开信息进行分析。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由PE13.2倍和总市值29.8亿元推导，公司年化净利润约2.25亿。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若参考行业约7%的通用净利率水平，推导年营收约32.14亿。此为间接估算，准确数据请查阅公司最新年报。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上游：原材料供应商和设备制造商（具体取决于[]细分环节）。对于汉森制药这类企业，关键原材料包括钢材、有色金属、电子元器件等基础工业品，采购来源相对分散。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推导年化净利润约2.25亿（=总市值29.8亿 ÷ PE13.2倍）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推导ROE约9.9%（=PB1.3 ÷ PE13.2）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汉森制药所在赛道：[]。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13.2x处于低估值区间，PB 1.31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汉森制药具有一定投资价值，但存在局部短板。建议在理解风险的前提下适度关注。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估值优势：PE13.2x处于A股中等偏低水平，若业绩改善确认，估值修复空间明确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宏观经济波动可能影响汉森制药的下游需求和盈利能力，系统性风险不可忽视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可比公司估值对照——对比[]内同体量上市公司的PE中位数和PB均值，判断汉森制药的相对估值位置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