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洽洽食品（002557）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ROE≈8.3% | 市值95亿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洽洽食品（002557）。所属行业为[]。总市值约95.2亿元，属中型企业。主营业务围绕[]展开。PE约23.3倍，处于低估值区间。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洽洽食品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002557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95.25亿元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洽洽食品所属[]行业。由于概念标签数据当前不可获取（Tushare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洽洽食品在[]领域运营。以下基于行业通用框架和公开信息进行分析。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从市值规模（95.2亿元）判断，公司属于[]行业的中型专业化企业。在这个定位下，公司竞争策略可能以差异化产品或细分市场深耕为主，而非全品类价格战。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由PE23.3倍和总市值95.2亿元推导，公司年化净利润约4.10亿。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若参考行业约7%的通用净利率水平，推导年营收约58.57亿。此为间接估算，准确数据请查阅公司最新年报。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上游：原材料供应商和设备制造商（具体取决于[]细分环节）。对于洽洽食品这类企业，关键原材料包括钢材、有色金属、电子元器件等基础工业品，采购来源相对分散。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推导年化净利润约4.10亿（=总市值95.2亿 ÷ PE23.3倍）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推导ROE约8.3%（=PB1.9 ÷ PE23.3）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95.25亿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4.10亿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洽洽食品所在赛道：[]。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23.3x处于低估值区间，PB 1.92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95.25亿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公司业绩超预期增长，若净利润增速&gt;30%则当前PE23.3x有望被快速消化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总市值95.2亿元，适中的规模意味着业绩弹性较大，一旦基本面改善，利润和估值双升弹性显著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流动性风险：换手率1.40%，极端行情下可能出现流动性不足，大资金进出受限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PE23.3x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洽洽食品具有一定投资价值，但存在局部短板。建议在理解风险的前提下适度关注。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估值优势：PE23.3x处于A股中等偏低水平，若业绩改善确认，估值修复空间明确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市值95亿元处于中小市值区间，业绩弹性大，盈利改善对股价的传导效率高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换手率1.4%偏低，在需要止损时可能面临流动性不足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宏观经济波动可能影响洽洽食品的下游需求和盈利能力，系统性风险不可忽视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可比公司估值对照——对比[]内同体量上市公司的PE中位数和PB均值，判断洽洽食品的相对估值位置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08:03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