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益盛药业（002566）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ROE≈1.5% | 市值21亿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益盛药业（002566）。所属行业为[]。总市值约21.3亿元，属中小型企业。主营业务围绕[]展开。PE约64.0倍，处于高估值成长区间。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益盛药业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002566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21.31亿元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益盛药业所属[]行业。由于概念标签数据当前不可获取（Tushare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益盛药业在[]领域运营。以下基于行业通用框架和公开信息进行分析。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从市值规模（21.3亿元）判断，公司属于[]行业的中小型企业。在这个定位下，公司竞争策略可能以差异化产品或细分市场深耕为主，而非全品类价格战。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由PE64.0倍和总市值21.3亿元推导，公司年化净利润约3300万。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若参考行业约7%的通用净利率水平，推导年营收约4.71亿。此为间接估算，准确数据请查阅公司最新年报。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上游：原材料供应商和设备制造商（具体取决于[]细分环节）。对于益盛药业这类企业，关键原材料包括钢材、有色金属、电子元器件等基础工业品，采购来源相对分散。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推导年化净利润约3300万（=总市值21.3亿 ÷ PE64.0倍）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推导ROE约1.5%（=PB1.0 ÷ PE64.0）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21.31亿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64.0倍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益盛药业所在赛道：[]。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64.0x处于中等偏高区间。PB 0.96x。核心矛盾在于未来2-3年净利润增速能否消化当前PE。以64.0x PE计算，若净利润年增长20%，3年后PE降至约37.0x；若仅增长10%，3年后PE约48.2x。投资者需结合行业增速和公司市场份额变化判断增速假设的合理性。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64.0倍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21.31亿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公司业绩超预期增长，若净利润增速&gt;30%则当前PE64.0x有望被快速消化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总市值21.3亿元，适中的规模意味着业绩弹性较大，一旦基本面改善，利润和估值双升弹性显著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高估值回调风险：PE64.0倍处于高估值区间，若业绩不及预期可能面临"戴维斯双杀"（估值+业绩双重下修），PE从64.0x回落至32x可能导致股价腰斩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流动性风险：换手率1.99%，极端行情下可能出现流动性不足，大资金进出受限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PE64.0x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换手率2.0%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益盛药业当前面临估值压力或基本面不确定性。建议等待更明确的信号（业绩拐点、行业催化剂）后再做判断。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PE64.0x虽高，若公司处于[]高景气赛道且增长确定性高，高估值可能被业绩消化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PE64.0x处于高位，估值回调风险是最大隐患——若业绩不及预期，可能面临杀估值+杀业绩双杀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换手率2.0%偏低，在需要止损时可能面临流动性不足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宏观经济波动可能影响益盛药业的下游需求和盈利能力，系统性风险不可忽视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可比公司估值对照——对比[]内同体量上市公司的PE中位数和PB均值，判断益盛药业的相对估值位置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08:04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