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清新环境（002573）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市值45亿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清新环境（002573）。所属行业为[]。总市值约44.7亿元，属中小型企业。主营业务围绕[]展开。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清新环境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002573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44.72亿元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清新环境所属[]行业。由于概念标签数据当前不可获取（Tushare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清新环境在[]领域运营。以下基于行业通用框架和公开信息进行分析。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从市值规模（44.7亿元）判断，公司属于[]行业的中小型企业。在这个定位下，公司竞争策略可能以差异化产品或细分市场深耕为主，而非全品类价格战。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上游：原材料供应商和设备制造商（具体取决于[]细分环节）。对于清新环境这类企业，关键原材料包括钢材、有色金属、电子元器件等基础工业品，采购来源相对分散。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由于财务数据未从API完整获取，以下仅展示基于实时估值数据的分析框架。完整财务分析需查阅清新环境最新年度报告和季度报告。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44.72亿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0.81倍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0.45%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清新环境所在赛道：[]。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0.81倍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44.72亿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0.45%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总市值44.7亿元，适中的规模意味着业绩弹性较大，一旦基本面改善，利润和估值双升弹性显著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流动性风险：换手率0.45%，极端行情下可能出现流动性不足，大资金进出受限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换手率0.5%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PB0.8x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16/35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综合评级：C级·中性（16/35）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清新环境当前面临估值压力或基本面不确定性。建议等待更明确的信号（业绩拐点、行业催化剂）后再做判断。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市值45亿元处于中小市值区间，业绩弹性大，盈利改善对股价的传导效率高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换手率0.5%偏低，在需要止损时可能面临流动性不足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宏观经济波动可能影响清新环境的下游需求和盈利能力，系统性风险不可忽视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可比公司估值对照——对比[]内同体量上市公司的PE中位数和PB均值，判断清新环境的相对估值位置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08:04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