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通达动力（002576）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ROE≈6.5% | 市值25亿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通达动力（002576）。所属行业为[]。总市值约25.4亿元，属中小型企业。主营业务围绕[]展开。PE约29.8倍，处于中等估值区间。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通达动力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002576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25.44亿元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通达动力所属[]行业。由于概念标签数据当前不可获取（Tushare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通达动力在[]领域运营。以下基于行业通用框架和公开信息进行分析。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从市值规模（25.4亿元）判断，公司属于[]行业的中小型企业。在这个定位下，公司竞争策略可能以差异化产品或细分市场深耕为主，而非全品类价格战。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由PE29.8倍和总市值25.4亿元推导，公司年化净利润约8500万。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若参考行业约7%的通用净利率水平，推导年营收约12.14亿。此为间接估算，准确数据请查阅公司最新年报。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上游：原材料供应商和设备制造商（具体取决于[]细分环节）。对于通达动力这类企业，关键原材料包括钢材、有色金属、电子元器件等基础工业品，采购来源相对分散。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推导年化净利润约8500万（=总市值25.4亿 ÷ PE29.8倍）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推导ROE约6.5%（=PB1.9 ÷ PE29.8）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25.44亿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29.8倍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1.95倍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2.35%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8500万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6.5%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通达动力所在赛道：[]。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29.8x、PB 1.95x处于行业中枢水平。估值的关键在于ROE（推导约6.5%）能否支撑当前PB，以及利润增速是否匹配PE水平。PE 29.8x隐含了约3.4%的盈利收益率期望。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29.8倍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中等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1.95倍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25.44亿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2.35%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6.5%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一般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公司业绩超预期增长，若净利润增速&gt;30%则当前PE29.8x有望被快速消化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总市值25.4亿元，适中的规模意味着业绩弹性较大，一旦基本面改善，利润和估值双升弹性显著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流动性风险：换手率2.35%，极端行情下可能出现流动性不足，大资金进出受限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PE29.8x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换手率2.4%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PB1.9x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21/35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综合评级：B级·推荐-B（21/35）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通达动力具有一定投资价值，但存在局部短板。建议在理解风险的前提下适度关注。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估值优势：PE29.8x处于A股中等偏低水平，若业绩改善确认，估值修复空间明确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换手率2.4%偏低，在需要止损时可能面临流动性不足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宏观经济波动可能影响通达动力的下游需求和盈利能力，系统性风险不可忽视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可比公司估值对照——对比[]内同体量上市公司的PE中位数和PB均值，判断通达动力的相对估值位置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08:04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