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盛通股份（002599）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ROE≈0.8%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盛通股份（002599）。所属行业为[]。总市值约29.5亿元，属中小型企业。主营业务围绕[]展开。PE约304.0倍，处于高估值成长区间。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盛通股份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29.51亿元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盛通股份所属[]行业。由于概念标签数据当前不可获取（Tushare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盛通股份在[]领域运营。以下基于行业通用框架和公开信息进行分析。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由PE304.0倍和总市值29.5亿元推导，公司年化净利润约1000万。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上游：原材料供应商和设备制造商（具体取决于[]细分环节）。对于盛通股份这类企业，关键原材料包括钢材、有色金属、电子元器件等基础工业品，采购来源相对分散。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推导年化净利润约1000万（=总市值29.5亿 ÷ PE304.0倍）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推导ROE约0.8%（=PB2.4 ÷ PE304.0）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304.0倍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盛通股份所在赛道：[]。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304.0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2.40x也处于合理水平，ROE与PB水平基本匹配。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304.0倍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公司业绩超预期增长，若净利润增速&gt;30%则当前PE304.0x有望被快速消化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高估值回调风险：PE304.0倍处于高估值区间，若业绩不及预期可能面临"戴维斯双杀"（估值+业绩双重下修），PE从304.0x回落至152x可能导致股价腰斩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PE304.0x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盛通股份当前面临估值压力或基本面不确定性。建议等待更明确的信号（业绩拐点、行业催化剂）后再做判断。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PE304.0x虽高，若公司处于[]高景气赛道且增长确定性高，高估值可能被业绩消化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PE304.0x处于高位，估值回调风险是最大隐患——若业绩不及预期，可能面临杀估值+杀业绩双杀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宏观经济波动可能影响盛通股份的下游需求和盈利能力，系统性风险不可忽视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可比公司估值对照——对比[]内同体量上市公司的PE中位数和PB均值，判断盛通股份的相对估值位置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