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世纪华通（002602）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ROE≈19.7% | 市值954亿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世纪华通（002602）。所属行业为[]。总市值约953.8亿元，属大型企业。主营业务围绕[]展开。PE约15.2倍，处于低估值区间。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世纪华通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953.77亿元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世纪华通所属[]行业。由于概念标签数据当前不可获取（Tushare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世纪华通在[]领域运营。以下基于行业通用框架和公开信息进行分析。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从市值规模（953.8亿元）判断，公司属于[]行业的大型平台型企业。在这个定位下，公司竞争策略可能以差异化产品或细分市场深耕为主，而非全品类价格战。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由PE15.2倍和总市值953.8亿元推导，公司年化净利润约62.83亿。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若参考行业约7%的通用净利率水平，推导年营收约897.57亿。此为间接估算，准确数据请查阅公司最新年报。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上游：原材料供应商和设备制造商（具体取决于[]细分环节）。对于世纪华通这类企业，关键原材料包括钢材、有色金属、电子元器件等基础工业品，采购来源相对分散。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推导年化净利润约62.83亿（=总市值953.8亿 ÷ PE15.2倍）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推导ROE约19.7%（=PB3.0 ÷ PE15.2）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953.77亿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62.83亿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世纪华通所在赛道：[]。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15.2x处于低估值区间，PB 2.99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953.77亿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总市值953.8亿元，适中的规模意味着业绩弹性较大，一旦基本面改善，利润和估值双升弹性显著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世纪华通具有一定投资价值，但存在局部短板。建议在理解风险的前提下适度关注。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ROE19.7%处于良好水平，显示公司资本运用效率较高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宏观经济波动可能影响世纪华通的下游需求和盈利能力，系统性风险不可忽视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可比公司估值对照——对比[]内同体量上市公司的PE中位数和PB均值，判断世纪华通的相对估值位置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