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德联集团（002666）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ROE≈1.4%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德联集团（002666）。所属行业为[]。总市值约33.2亿元，属中小型企业。主营业务围绕[]展开。PE约67.7倍，处于高估值成长区间。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德联集团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002666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33.17亿元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德联集团所属[]行业。由于概念标签数据当前不可获取（Tushare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德联集团在[]领域运营。以下基于行业通用框架和公开信息进行分析。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由PE67.7倍和总市值33.2亿元推导，公司年化净利润约4900万。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上游：原材料供应商和设备制造商（具体取决于[]细分环节）。对于德联集团这类企业，关键原材料包括钢材、有色金属、电子元器件等基础工业品，采购来源相对分散。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推导年化净利润约4900万（=总市值33.2亿 ÷ PE67.7倍）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推导ROE约1.4%（=PB0.9 ÷ PE67.7）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67.7倍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德联集团所在赛道：[]。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67.7x处于中等偏高区间。PB 0.94x。核心矛盾在于未来2-3年净利润增速能否消化当前PE。以67.7x PE计算，若净利润年增长20%，3年后PE降至约39.2x；若仅增长10%，3年后PE约50.9x。投资者需结合行业增速和公司市场份额变化判断增速假设的合理性。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67.7倍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公司业绩超预期增长，若净利润增速&gt;30%则当前PE67.7x有望被快速消化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高估值回调风险：PE67.7倍处于高估值区间，若业绩不及预期可能面临"戴维斯双杀"（估值+业绩双重下修），PE从67.7x回落至34x可能导致股价腰斩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PE67.7x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德联集团当前面临估值压力或基本面不确定性。建议等待更明确的信号（业绩拐点、行业催化剂）后再做判断。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PE67.7x虽高，若公司处于[]高景气赛道且增长确定性高，高估值可能被业绩消化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PE67.7x处于高位，估值回调风险是最大隐患——若业绩不及预期，可能面临杀估值+杀业绩双杀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宏观经济波动可能影响德联集团的下游需求和盈利能力，系统性风险不可忽视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可比公司估值对照——对比[]内同体量上市公司的PE中位数和PB均值，判断德联集团的相对估值位置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