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龙泉股份（002671）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ROE≈3.4% | 市值22亿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龙泉股份（002671）。所属行业为[]。总市值约22.1亿元，属中小型企业。主营业务围绕[]展开。PE约40.3倍，处于中等估值区间。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龙泉股份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002671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龙泉股份所属[]行业。由于概念标签数据当前不可获取（Tushare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龙泉股份在[]领域运营。以下基于行业通用框架和公开信息进行分析。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由PE40.3倍和总市值22.1亿元推导，公司年化净利润约5500万。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若参考行业约7%的通用净利率水平，推导年营收约7.86亿。此为间接估算，准确数据请查阅公司最新年报。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上游：原材料供应商和设备制造商（具体取决于[]细分环节）。对于龙泉股份这类企业，关键原材料包括钢材、有色金属、电子元器件等基础工业品，采购来源相对分散。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推导年化净利润约5500万（=总市值22.1亿 ÷ PE40.3倍）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推导ROE约3.4%（=PB1.4 ÷ PE40.3）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龙泉股份所在赛道：[]。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40.3x、PB 1.35x处于行业中枢水平。估值的关键在于ROE（推导约3.4%）能否支撑当前PB，以及利润增速是否匹配PE水平。PE 40.3x隐含了约2.5%的盈利收益率期望。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公司业绩超预期增长，若净利润增速&gt;30%则当前PE40.3x有望被快速消化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估值压缩风险：PE40.3倍处于中等偏上，若市场情绪转向或行业景气度下行，估值可能压缩至20-25倍区间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PE40.3x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龙泉股份具有一定投资价值，但存在局部短板。建议在理解风险的前提下适度关注。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PE40.3x处于行业可接受范围，若净利润增速&gt;20%将形成合理估值支撑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PE40.3x存在估值压缩风险，若市场情绪转向或增长放缓，可能挤压至合理区间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宏观经济波动可能影响龙泉股份的下游需求和盈利能力，系统性风险不可忽视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可比公司估值对照——对比[]内同体量上市公司的PE中位数和PB均值，判断龙泉股份的相对估值位置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