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金河生物（002688）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ROE≈1.8%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金河生物（002688）。所属行业为[]。总市值约37.8亿元，属中小型企业。主营业务围绕[]展开。PE约97.5倍，处于高估值成长区间。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金河生物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金河生物所属[]行业。由于概念标签数据当前不可获取（Tushare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金河生物在[]领域运营。以下基于行业通用框架和公开信息进行分析。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由PE97.5倍和总市值37.8亿元推导，公司年化净利润约3900万。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上游：原材料供应商和设备制造商（具体取决于[]细分环节）。对于金河生物这类企业，关键原材料包括钢材、有色金属、电子元器件等基础工业品，采购来源相对分散。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推导年化净利润约3900万（=总市值37.8亿 ÷ PE97.5倍）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推导ROE约1.8%（=PB1.7 ÷ PE97.5）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金河生物所在赛道：[]。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97.5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1.71x也处于合理水平，ROE与PB水平基本匹配。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公司业绩超预期增长，若净利润增速&gt;30%则当前PE97.5x有望被快速消化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高估值回调风险：PE97.5倍处于高估值区间，若业绩不及预期可能面临"戴维斯双杀"（估值+业绩双重下修），PE从97.5x回落至49x可能导致股价腰斩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PE97.5x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金河生物当前面临估值压力或基本面不确定性。建议等待更明确的信号（业绩拐点、行业催化剂）后再做判断。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PE97.5x虽高，若公司处于[]高景气赛道且增长确定性高，高估值可能被业绩消化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PE97.5x处于高位，估值回调风险是最大隐患——若业绩不及预期，可能面临杀估值+杀业绩双杀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宏观经济波动可能影响金河生物的下游需求和盈利能力，系统性风险不可忽视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可比公司估值对照——对比[]内同体量上市公司的PE中位数和PB均值，判断金河生物的相对估值位置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