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凤形股份（002760）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ROE≈2.8%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凤形股份（002760）。所属行业为[]。总市值约18.8亿元，属中小型企业。主营业务围绕[]展开。PE约78.8倍，处于高估值成长区间。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凤形股份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002760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凤形股份所属[]行业。由于概念标签数据当前不可获取（Tushare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凤形股份在[]领域运营。以下基于行业通用框架和公开信息进行分析。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由PE78.8倍和总市值18.8亿元推导，公司年化净利润约2400万。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上游：原材料供应商和设备制造商（具体取决于[]细分环节）。对于凤形股份这类企业，关键原材料包括钢材、有色金属、电子元器件等基础工业品，采购来源相对分散。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推导年化净利润约2400万（=总市值18.8亿 ÷ PE78.8倍）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推导ROE约2.8%（=PB2.2 ÷ PE78.8）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凤形股份所在赛道：[]。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78.8x处于中等偏高区间。PB 2.24x。核心矛盾在于未来2-3年净利润增速能否消化当前PE。以78.8x PE计算，若净利润年增长20%，3年后PE降至约45.6x；若仅增长10%，3年后PE约59.3x。投资者需结合行业增速和公司市场份额变化判断增速假设的合理性。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78.8倍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公司业绩超预期增长，若净利润增速&gt;30%则当前PE78.8x有望被快速消化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高估值回调风险：PE78.8倍处于高估值区间，若业绩不及预期可能面临"戴维斯双杀"（估值+业绩双重下修），PE从78.8x回落至39x可能导致股价腰斩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流动性风险：换手率3.10%，极端行情下可能出现流动性不足，大资金进出受限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PE78.8x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凤形股份当前面临估值压力或基本面不确定性。建议等待更明确的信号（业绩拐点、行业催化剂）后再做判断。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PE78.8x虽高，若公司处于[]高景气赛道且增长确定性高，高估值可能被业绩消化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PE78.8x处于高位，估值回调风险是最大隐患——若业绩不及预期，可能面临杀估值+杀业绩双杀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宏观经济波动可能影响凤形股份的下游需求和盈利能力，系统性风险不可忽视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可比公司估值对照——对比[]内同体量上市公司的PE中位数和PB均值，判断凤形股份的相对估值位置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