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易明医药（002826）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ROE≈11.5%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易明医药（002826）。所属行业为[]。总市值约32.1亿元，属中小型企业。主营业务围绕[]展开。PE约34.4倍，处于中等估值区间。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易明医药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易明医药所属[]行业。由于概念标签数据当前不可获取（Tushare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易明医药在[]领域运营。以下基于行业通用框架和公开信息进行分析。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由PE34.4倍和总市值32.1亿元推导，公司年化净利润约9300万。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上游：原材料供应商和设备制造商（具体取决于[]细分环节）。对于易明医药这类企业，关键原材料包括钢材、有色金属、电子元器件等基础工业品，采购来源相对分散。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推导年化净利润约9300万（=总市值32.1亿 ÷ PE34.4倍）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推导ROE约11.5%（=PB4.0 ÷ PE34.4）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易明医药所在赛道：[]。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34.4x、PB 3.96x处于行业中枢水平。估值的关键在于ROE（推导约11.5%）能否支撑当前PB，以及利润增速是否匹配PE水平。PE 34.4x隐含了约2.9%的盈利收益率期望。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公司业绩超预期增长，若净利润增速&gt;30%则当前PE34.4x有望被快速消化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估值压缩风险：PE34.4倍处于中等偏上，若市场情绪转向或行业景气度下行，估值可能压缩至20-25倍区间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易明医药具有一定投资价值，但存在局部短板。建议在理解风险的前提下适度关注。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PE34.4x处于行业可接受范围，若净利润增速&gt;20%将形成合理估值支撑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ROE11.5%处于良好水平，显示公司资本运用效率较高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宏观经济波动可能影响易明医药的下游需求和盈利能力，系统性风险不可忽视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可比公司估值对照——对比[]内同体量上市公司的PE中位数和PB均值，判断易明医药的相对估值位置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