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新宏泽（002836）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ROE≈12.2% | 市值23亿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新宏泽（002836）。所属行业为[]。总市值约23.3亿元，属中小型企业。主营业务围绕[]展开。PE约54.4倍，处于中等估值区间。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新宏泽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002836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新宏泽所属[]行业。由于概念标签数据当前不可获取（Tushare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新宏泽在[]领域运营。以下基于行业通用框架和公开信息进行分析。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由PE54.4倍和总市值23.3亿元推导，公司年化净利润约4300万。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上游：原材料供应商和设备制造商（具体取决于[]细分环节）。对于新宏泽这类企业，关键原材料包括钢材、有色金属、电子元器件等基础工业品，采购来源相对分散。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推导年化净利润约4300万（=总市值23.3亿 ÷ PE54.4倍）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推导ROE约12.2%（=PB6.6 ÷ PE54.4）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新宏泽所在赛道：[]。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54.4x处于中等偏高区间。PB 6.62x。核心矛盾在于未来2-3年净利润增速能否消化当前PE。以54.4x PE计算，若净利润年增长20%，3年后PE降至约31.5x；若仅增长10%，3年后PE约40.9x。投资者需结合行业增速和公司市场份额变化判断增速假设的合理性。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公司业绩超预期增长，若净利润增速&gt;30%则当前PE54.4x有望被快速消化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估值压缩风险：PE54.4倍处于中等偏上，若市场情绪转向或行业景气度下行，估值可能压缩至20-25倍区间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高PB风险：PB6.62x需要高ROE支撑，若ROE下滑PB将面临均值回归压力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新宏泽当前面临估值压力或基本面不确定性。建议等待更明确的信号（业绩拐点、行业催化剂）后再做判断。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PE54.4x处于行业可接受范围，若净利润增速&gt;20%将形成合理估值支撑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PE54.4x存在估值压缩风险，若市场情绪转向或增长放缓，可能挤压至合理区间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PB6.62x偏高，需要持续较强的资本回报率来支撑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宏观经济波动可能影响新宏泽的下游需求和盈利能力，系统性风险不可忽视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可比公司估值对照——对比[]内同体量上市公司的PE中位数和PB均值，判断新宏泽的相对估值位置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