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今飞凯达（002863）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ROE≈2.3% | 市值28亿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今飞凯达（002863）。所属行业为[]。总市值约27.6亿元，属中小型企业。主营业务围绕[]展开。PE约43.2倍，处于中等估值区间。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今飞凯达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002863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27.64亿元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今飞凯达所属[]行业。由于概念标签数据当前不可获取（Tushare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今飞凯达在[]领域运营。以下基于行业通用框架和公开信息进行分析。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从市值规模（27.6亿元）判断，公司属于[]行业的中小型企业。在这个定位下，公司竞争策略可能以差异化产品或细分市场深耕为主，而非全品类价格战。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由PE43.2倍和总市值27.6亿元推导，公司年化净利润约6400万。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若参考行业约7%的通用净利率水平，推导年营收约9.14亿。此为间接估算，准确数据请查阅公司最新年报。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上游：原材料供应商和设备制造商（具体取决于[]细分环节）。对于今飞凯达这类企业，关键原材料包括钢材、有色金属、电子元器件等基础工业品，采购来源相对分散。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推导年化净利润约6400万（=总市值27.6亿 ÷ PE43.2倍）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推导ROE约2.3%（=PB1.0 ÷ PE43.2）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27.64亿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今飞凯达所在赛道：[]。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43.2x、PB 0.98x处于行业中枢水平。估值的关键在于ROE（推导约2.3%）能否支撑当前PB，以及利润增速是否匹配PE水平。PE 43.2x隐含了约2.3%的盈利收益率期望。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27.64亿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公司业绩超预期增长，若净利润增速&gt;30%则当前PE43.2x有望被快速消化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总市值27.6亿元，适中的规模意味着业绩弹性较大，一旦基本面改善，利润和估值双升弹性显著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估值压缩风险：PE43.2倍处于中等偏上，若市场情绪转向或行业景气度下行，估值可能压缩至20-25倍区间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PE43.2x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今飞凯达具有一定投资价值，但存在局部短板。建议在理解风险的前提下适度关注。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PE43.2x处于行业可接受范围，若净利润增速&gt;20%将形成合理估值支撑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PE43.2x存在估值压缩风险，若市场情绪转向或增长放缓，可能挤压至合理区间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宏观经济波动可能影响今飞凯达的下游需求和盈利能力，系统性风险不可忽视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可比公司估值对照——对比[]内同体量上市公司的PE中位数和PB均值，判断今飞凯达的相对估值位置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