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华阳国际（002949）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ROE≈6.5%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华阳国际（002949）。所属行业为[]。总市值约21.2亿元，属中小型企业。主营业务围绕[]展开。PE约22.9倍，处于低估值区间。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华阳国际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002949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华阳国际所属[]行业。由于概念标签数据当前不可获取（Tushare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华阳国际在[]领域运营。以下基于行业通用框架和公开信息进行分析。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由PE22.9倍和总市值21.2亿元推导，公司年化净利润约9300万。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上游：原材料供应商和设备制造商（具体取决于[]细分环节）。对于华阳国际这类企业，关键原材料包括钢材、有色金属、电子元器件等基础工业品，采购来源相对分散。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推导年化净利润约9300万（=总市值21.2亿 ÷ PE22.9倍）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推导ROE约6.5%（=PB1.5 ÷ PE22.9）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华阳国际所在赛道：[]。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22.9x处于低估值区间，PB 1.48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华阳国际具有一定投资价值，但存在局部短板。建议在理解风险的前提下适度关注。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宏观经济波动可能影响华阳国际的下游需求和盈利能力，系统性风险不可忽视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可比公司估值对照——对比[]内同体量上市公司的PE中位数和PB均值，判断华阳国际的相对估值位置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