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百亚股份（003006）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ROE≈15.7%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百亚股份（003006）。所属行业为[]。总市值约63.6亿元，属中型企业。主营业务围绕[]展开。PE约28.8倍，处于中等估值区间。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百亚股份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003006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百亚股份所属[]行业。由于概念标签数据当前不可获取（Tushare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从市值规模（63.6亿元）判断，公司属于[]行业的中型专业化企业。在这个定位下，公司竞争策略可能以差异化产品或细分市场深耕为主，而非全品类价格战。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由PE28.8倍和总市值63.6亿元推导，公司年化净利润约2.21亿。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上游：原材料供应商和设备制造商（具体取决于[]细分环节）。对于百亚股份这类企业，关键原材料包括钢材、有色金属、电子元器件等基础工业品，采购来源相对分散。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推导年化净利润约2.21亿（=总市值63.6亿 ÷ PE28.8倍）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推导ROE约15.7%（=PB4.5 ÷ PE28.8）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28.8x、PB 4.53x处于行业中枢水平。估值的关键在于ROE（推导约15.7%）能否支撑当前PB，以及利润增速是否匹配PE水平。PE 28.8x隐含了约3.5%的盈利收益率期望。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63.63亿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百亚股份当前面临估值压力或基本面不确定性。建议等待更明确的信号（业绩拐点、行业催化剂）后再做判断。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ROE15.7%处于良好水平，显示公司资本运用效率较高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宏观经济波动可能影响百亚股份的下游需求和盈利能力，系统性风险不可忽视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可比公司估值对照——对比[]内同体量上市公司的PE中位数和PB均值，判断百亚股份的相对估值位置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