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上港集团（600018）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ROE≈9.4% | 市值1138亿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上港集团（600018）。所属行业为[]。总市值约1138.4亿元，属大型企业。主营业务围绕[]展开。PE约8.3倍，处于低估值区间。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上港集团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600018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1138.39亿元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上港集团所属[]行业。由于概念标签数据当前不可获取（Tushare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上港集团在[]领域运营。以下基于行业通用框架和公开信息进行分析。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从市值规模（1138.4亿元）判断，公司属于[]行业的大型平台型企业。在这个定位下，公司竞争策略可能以差异化产品或细分市场深耕为主，而非全品类价格战。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由PE8.3倍和总市值1138.4亿元推导，公司年化净利润约136.66亿。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若参考行业约7%的通用净利率水平，推导年营收约1952.29亿。此为间接估算，准确数据请查阅公司最新年报。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上游：原材料供应商和设备制造商（具体取决于[]细分环节）。对于上港集团这类企业，关键原材料包括钢材、有色金属、电子元器件等基础工业品，采购来源相对分散。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推导年化净利润约136.66亿（=总市值1138.4亿 ÷ PE8.3倍）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推导ROE约9.4%（=PB0.8 ÷ PE8.3）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1138.39亿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136.66亿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上港集团所在赛道：[]。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8.3x处于低估值区间，PB 0.78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0.78倍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1138.39亿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总市值1138.4亿元，适中的规模意味着业绩弹性较大，一旦基本面改善，利润和估值双升弹性显著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流动性风险：换手率0.22%，极端行情下可能出现流动性不足，大资金进出受限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PB0.8x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上港集团当前面临估值压力或基本面不确定性。建议等待更明确的信号（业绩拐点、行业催化剂）后再做判断。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估值优势：PE8.3x处于A股中等偏低水平，若业绩改善确认，估值修复空间明确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宏观经济波动可能影响上港集团的下游需求和盈利能力，系统性风险不可忽视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可比公司估值对照——对比[]内同体量上市公司的PE中位数和PB均值，判断上港集团的相对估值位置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