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三一重工（600031）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ROE≈9.3% | 市值1689亿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三一重工（600031）。所属行业为[]。总市值约1689.1亿元，属大型企业。主营业务围绕[]展开。PE约20.1倍，处于低估值区间。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三一重工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600031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1689.12亿元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三一重工所属[]行业。由于概念标签数据当前不可获取（Tushare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三一重工在[]领域运营。以下基于行业通用框架和公开信息进行分析。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从市值规模（1689.1亿元）判断，公司属于[]行业的大型平台型企业。在这个定位下，公司竞争策略可能以差异化产品或细分市场深耕为主，而非全品类价格战。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由PE20.1倍和总市值1689.1亿元推导，公司年化净利润约84.20亿。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若参考行业约7%的通用净利率水平，推导年营收约1202.86亿。此为间接估算，准确数据请查阅公司最新年报。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上游：原材料供应商和设备制造商（具体取决于[]细分环节）。对于三一重工这类企业，关键原材料包括钢材、有色金属、电子元器件等基础工业品，采购来源相对分散。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推导年化净利润约84.20亿（=总市值1689.1亿 ÷ PE20.1倍）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推导ROE约9.3%（=PB1.9 ÷ PE20.1）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1689.12亿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三一重工所在赛道：[]。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20.1x处于低估值区间，PB 1.86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1689.12亿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总市值1689.1亿元，适中的规模意味着业绩弹性较大，一旦基本面改善，利润和估值双升弹性显著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三一重工具有一定投资价值，但存在局部短板。建议在理解风险的前提下适度关注。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估值优势：PE20.1x处于A股中等偏低水平，若业绩改善确认，估值修复空间明确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宏观经济波动可能影响三一重工的下游需求和盈利能力，系统性风险不可忽视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可比公司估值对照——对比[]内同体量上市公司的PE中位数和PB均值，判断三一重工的相对估值位置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