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波导股份（600130）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ROE≈0.6% | 市值35亿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波导股份（600130）。所属行业为[]。总市值约35.5亿元，属中小型企业。主营业务围绕[]展开。PE约619.1倍，处于高估值成长区间。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波导股份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600130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35.48亿元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波导股份所属[]行业。由于概念标签数据当前不可获取（Tushare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波导股份在[]领域运营。以下基于行业通用框架和公开信息进行分析。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从市值规模（35.5亿元）判断，公司属于[]行业的中小型企业。在这个定位下，公司竞争策略可能以差异化产品或细分市场深耕为主，而非全品类价格战。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由PE619.1倍和总市值35.5亿元推导，公司年化净利润约600万。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若参考行业约7%的通用净利率水平，推导年营收约8571万。此为间接估算，准确数据请查阅公司最新年报。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上游：原材料供应商和设备制造商（具体取决于[]细分环节）。对于波导股份这类企业，关键原材料包括钢材、有色金属、电子元器件等基础工业品，采购来源相对分散。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推导年化净利润约600万（=总市值35.5亿 ÷ PE619.1倍）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推导ROE约0.6%（=PB3.9 ÷ PE619.1）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619.1倍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波导股份所在赛道：[]。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619.1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3.90x也处于合理水平，ROE与PB水平基本匹配。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619.1倍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公司业绩超预期增长，若净利润增速&gt;30%则当前PE619.1x有望被快速消化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总市值35.5亿元，适中的规模意味着业绩弹性较大，一旦基本面改善，利润和估值双升弹性显著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高估值回调风险：PE619.1倍处于高估值区间，若业绩不及预期可能面临"戴维斯双杀"（估值+业绩双重下修），PE从619.1x回落至310x可能导致股价腰斩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流动性风险：换手率4.08%，极端行情下可能出现流动性不足，大资金进出受限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PE619.1x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波导股份当前面临估值压力或基本面不确定性。建议等待更明确的信号（业绩拐点、行业催化剂）后再做判断。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PE619.1x虽高，若公司处于[]高景气赛道且增长确定性高，高估值可能被业绩消化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PE619.1x处于高位，估值回调风险是最大隐患——若业绩不及预期，可能面临杀估值+杀业绩双杀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宏观经济波动可能影响波导股份的下游需求和盈利能力，系统性风险不可忽视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可比公司估值对照——对比[]内同体量上市公司的PE中位数和PB均值，判断波导股份的相对估值位置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