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维维股份（600300）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ROE≈9.8%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维维股份（600300）。所属行业为[]。总市值约48.2亿元，属中小型企业。主营业务围绕[]展开。PE约13.9倍，处于低估值区间。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维维股份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48.19亿元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维维股份所属[]行业。由于概念标签数据当前不可获取（Tushare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维维股份在[]领域运营。以下基于行业通用框架和公开信息进行分析。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由PE13.9倍和总市值48.2亿元推导，公司年化净利润约3.48亿。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若参考行业约7%的通用净利率水平，推导年营收约49.71亿。此为间接估算，准确数据请查阅公司最新年报。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上游：原材料供应商和设备制造商（具体取决于[]细分环节）。对于维维股份这类企业，关键原材料包括钢材、有色金属、电子元器件等基础工业品，采购来源相对分散。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推导年化净利润约3.48亿（=总市值48.2亿 ÷ PE13.9倍）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推导ROE约9.8%（=PB1.4 ÷ PE13.9）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维维股份所在赛道：[]。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13.9x处于低估值区间，PB 1.36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维维股份具有一定投资价值，但存在局部短板。建议在理解风险的前提下适度关注。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宏观经济波动可能影响维维股份的下游需求和盈利能力，系统性风险不可忽视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可比公司估值对照——对比[]内同体量上市公司的PE中位数和PB均值，判断维维股份的相对估值位置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