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新力金融（600318）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ROE≈3.5%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新力金融（600318）。所属行业为[]。总市值约31.9亿元，属中小型企业。主营业务围绕[]展开。PE约82.9倍，处于高估值成长区间。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新力金融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新力金融所属[]行业。由于概念标签数据当前不可获取（Tushare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新力金融在[]领域运营。以下基于行业通用框架和公开信息进行分析。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由PE82.9倍和总市值31.9亿元推导，公司年化净利润约3900万。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上游：原材料供应商和设备制造商（具体取决于[]细分环节）。对于新力金融这类企业，关键原材料包括钢材、有色金属、电子元器件等基础工业品，采购来源相对分散。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推导年化净利润约3900万（=总市值31.9亿 ÷ PE82.9倍）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推导ROE约3.5%（=PB2.9 ÷ PE82.9）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新力金融所在赛道：[]。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82.9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2.90x也处于合理水平，ROE与PB水平基本匹配。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公司业绩超预期增长，若净利润增速&gt;30%则当前PE82.9x有望被快速消化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高估值回调风险：PE82.9倍处于高估值区间，若业绩不及预期可能面临"戴维斯双杀"（估值+业绩双重下修），PE从82.9x回落至41x可能导致股价腰斩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新力金融当前面临估值压力或基本面不确定性。建议等待更明确的信号（业绩拐点、行业催化剂）后再做判断。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PE82.9x虽高，若公司处于[]高景气赛道且增长确定性高，高估值可能被业绩消化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PE82.9x处于高位，估值回调风险是最大隐患——若业绩不及预期，可能面临杀估值+杀业绩双杀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宏观经济波动可能影响新力金融的下游需求和盈利能力，系统性风险不可忽视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可比公司估值对照——对比[]内同体量上市公司的PE中位数和PB均值，判断新力金融的相对估值位置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