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敦煌种业（600354）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ROE≈4.1% | 市值27亿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敦煌种业（600354）。所属行业为[]。总市值约26.9亿元，属中小型企业。主营业务围绕[]展开。PE约87.7倍，处于高估值成长区间。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敦煌种业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600354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26.87亿元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敦煌种业所属[]行业。由于概念标签数据当前不可获取（Tushare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敦煌种业在[]领域运营。以下基于行业通用框架和公开信息进行分析。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从市值规模（26.9亿元）判断，公司属于[]行业的中小型企业。在这个定位下，公司竞争策略可能以差异化产品或细分市场深耕为主，而非全品类价格战。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由PE87.7倍和总市值26.9亿元推导，公司年化净利润约3100万。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若参考行业约7%的通用净利率水平，推导年营收约4.43亿。此为间接估算，准确数据请查阅公司最新年报。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上游：原材料供应商和设备制造商（具体取决于[]细分环节）。对于敦煌种业这类企业，关键原材料包括钢材、有色金属、电子元器件等基础工业品，采购来源相对分散。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推导年化净利润约3100万（=总市值26.9亿 ÷ PE87.7倍）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推导ROE约4.1%（=PB3.6 ÷ PE87.7）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87.7倍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3100万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敦煌种业所在赛道：[]。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87.7x属于高估值区间。市场给予高估值的逻辑是什么？如果公司处于[]高景气赛道且有确定性的高增长（营收增速&gt;30%、利润率在改善），高PE可能有基本面支撑。但如果增长逻辑不清晰，当前PE存在较大的均值回归风险。PB 3.59x也处于合理水平，ROE与PB水平基本匹配。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87.7倍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高估值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3.59倍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26.87亿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2.05%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4.1%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公司业绩超预期增长，若净利润增速&gt;30%则当前PE87.7x有望被快速消化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总市值26.9亿元，适中的规模意味着业绩弹性较大，一旦基本面改善，利润和估值双升弹性显著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高估值回调风险：PE87.7倍处于高估值区间，若业绩不及预期可能面临"戴维斯双杀"（估值+业绩双重下修），PE从87.7x回落至44x可能导致股价腰斩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流动性风险：换手率2.05%，极端行情下可能出现流动性不足，大资金进出受限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PE87.7x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换手率2.0%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PB3.6x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16/35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808000"/>
          <w:sz w:val="32"/>
        </w:rPr>
        <w:t>综合评级：C级·中性（16/35）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敦煌种业当前面临估值压力或基本面不确定性。建议等待更明确的信号（业绩拐点、行业催化剂）后再做判断。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PE87.7x虽高，若公司处于[]高景气赛道且增长确定性高，高估值可能被业绩消化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PE87.7x处于高位，估值回调风险是最大隐患——若业绩不及预期，可能面临杀估值+杀业绩双杀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换手率2.0%偏低，在需要止损时可能面临流动性不足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宏观经济波动可能影响敦煌种业的下游需求和盈利能力，系统性风险不可忽视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建议：保持观望，等待催化剂明朗化。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可比公司估值对照——对比[]内同体量上市公司的PE中位数和PB均值，判断敦煌种业的相对估值位置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08:12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