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国电南瑞（600406）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ROE≈15.5% | 市值1852亿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国电南瑞（600406）。所属行业为[]。总市值约1852.1亿元，属大型企业。主营业务围绕[]展开。PE约22.3倍，处于低估值区间。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国电南瑞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600406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1852.12亿元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国电南瑞所属[]行业。由于概念标签数据当前不可获取（Tushare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国电南瑞在[]领域运营。以下基于行业通用框架和公开信息进行分析。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从市值规模（1852.1亿元）判断，公司属于[]行业的大型平台型企业。在这个定位下，公司竞争策略可能以差异化产品或细分市场深耕为主，而非全品类价格战。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由PE22.3倍和总市值1852.1亿元推导，公司年化净利润约83.20亿。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若参考行业约7%的通用净利率水平，推导年营收约1188.57亿。此为间接估算，准确数据请查阅公司最新年报。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上游：原材料供应商和设备制造商（具体取决于[]细分环节）。对于国电南瑞这类企业，关键原材料包括钢材、有色金属、电子元器件等基础工业品，采购来源相对分散。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推导年化净利润约83.20亿（=总市值1852.1亿 ÷ PE22.3倍）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推导ROE约15.5%（=PB3.5 ÷ PE22.3）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1852.12亿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83.20亿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国电南瑞所在赛道：[]。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22.3x处于低估值区间，PB 3.46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1852.12亿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公司业绩超预期增长，若净利润增速&gt;30%则当前PE22.3x有望被快速消化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总市值1852.1亿元，适中的规模意味着业绩弹性较大，一旦基本面改善，利润和估值双升弹性显著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国电南瑞具有一定投资价值，但存在局部短板。建议在理解风险的前提下适度关注。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估值优势：PE22.3x处于A股中等偏低水平，若业绩改善确认，估值修复空间明确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ROE15.5%处于良好水平，显示公司资本运用效率较高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宏观经济波动可能影响国电南瑞的下游需求和盈利能力，系统性风险不可忽视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可比公司估值对照——对比[]内同体量上市公司的PE中位数和PB均值，判断国电南瑞的相对估值位置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