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天润乳业（600419）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ROE≈5.9%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天润乳业（600419）。所属行业为[]。总市值约24.5亿元，属中小型企业。主营业务围绕[]展开。PE约16.9倍，处于低估值区间。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天润乳业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600419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天润乳业所属[]行业。由于概念标签数据当前不可获取（Tushare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天润乳业在[]领域运营。以下基于行业通用框架和公开信息进行分析。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由PE16.9倍和总市值24.5亿元推导，公司年化净利润约1.45亿。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若参考行业约7%的通用净利率水平，推导年营收约20.71亿。此为间接估算，准确数据请查阅公司最新年报。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上游：原材料供应商和设备制造商（具体取决于[]细分环节）。对于天润乳业这类企业，关键原材料包括钢材、有色金属、电子元器件等基础工业品，采购来源相对分散。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推导年化净利润约1.45亿（=总市值24.5亿 ÷ PE16.9倍）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推导ROE约5.9%（=PB1.0 ÷ PE16.9）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天润乳业所在赛道：[]。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16.9x处于低估值区间，PB 1.00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天润乳业具有一定投资价值，但存在局部短板。建议在理解风险的前提下适度关注。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宏观经济波动可能影响天润乳业的下游需求和盈利能力，系统性风险不可忽视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可比公司估值对照——对比[]内同体量上市公司的PE中位数和PB均值，判断天润乳业的相对估值位置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