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好当家（600467）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ROE≈0.9%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好当家（600467）。所属行业为[]。总市值约31.1亿元，属中小型企业。主营业务围绕[]展开。PE约100.0倍，处于高估值成长区间。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好当家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600467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31.12亿元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好当家所属[]行业。由于概念标签数据当前不可获取（Tushare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好当家在[]领域运营。以下基于行业通用框架和公开信息进行分析。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由PE100.0倍和总市值31.1亿元推导，公司年化净利润约3100万。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上游：原材料供应商和设备制造商（具体取决于[]细分环节）。对于好当家这类企业，关键原材料包括钢材、有色金属、电子元器件等基础工业品，采购来源相对分散。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推导年化净利润约3100万（=总市值31.1亿 ÷ PE100.0倍）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推导ROE约0.9%（=PB0.9 ÷ PE100.0）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好当家所在赛道：[]。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100.0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0.91x也处于合理水平，ROE与PB水平基本匹配。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公司业绩超预期增长，若净利润增速&gt;30%则当前PE100.0x有望被快速消化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高估值回调风险：PE100.0倍处于高估值区间，若业绩不及预期可能面临"戴维斯双杀"（估值+业绩双重下修），PE从100.0x回落至50x可能导致股价腰斩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PE100.0x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好当家当前面临估值压力或基本面不确定性。建议等待更明确的信号（业绩拐点、行业催化剂）后再做判断。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PE100.0x虽高，若公司处于[]高景气赛道且增长确定性高，高估值可能被业绩消化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PE100.0x处于高位，估值回调风险是最大隐患——若业绩不及预期，可能面临杀估值+杀业绩双杀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宏观经济波动可能影响好当家的下游需求和盈利能力，系统性风险不可忽视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可比公司估值对照——对比[]内同体量上市公司的PE中位数和PB均值，判断好当家的相对估值位置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