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风神股份（600469）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ROE≈5.7% | 市值50亿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风神股份（600469）。所属行业为[]。总市值约49.8亿元，属中小型企业。主营业务围绕[]展开。PE约19.3倍，处于低估值区间。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风神股份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风神股份所属[]行业。由于概念标签数据当前不可获取（Tushare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风神股份在[]领域运营。以下基于行业通用框架和公开信息进行分析。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由PE19.3倍和总市值49.8亿元推导，公司年化净利润约2.58亿。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上游：原材料供应商和设备制造商（具体取决于[]细分环节）。对于风神股份这类企业，关键原材料包括钢材、有色金属、电子元器件等基础工业品，采购来源相对分散。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推导年化净利润约2.58亿（=总市值49.8亿 ÷ PE19.3倍）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推导ROE约5.7%（=PB1.1 ÷ PE19.3）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风神股份所在赛道：[]。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19.3x处于低估值区间，PB 1.09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风神股份具有一定投资价值，但存在局部短板。建议在理解风险的前提下适度关注。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宏观经济波动可能影响风神股份的下游需求和盈利能力，系统性风险不可忽视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可比公司估值对照——对比[]内同体量上市公司的PE中位数和PB均值，判断风神股份的相对估值位置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