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中金黄金（600489）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ROE≈19.1% | 市值1063亿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中金黄金（600489）。所属行业为[]。总市值约1062.5亿元，属大型企业。主营业务围绕[]展开。PE约16.9倍，处于低估值区间。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中金黄金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600489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1062.53亿元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中金黄金所属[]行业。由于概念标签数据当前不可获取（Tushare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中金黄金在[]领域运营。以下基于行业通用框架和公开信息进行分析。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从市值规模（1062.5亿元）判断，公司属于[]行业的大型平台型企业。在这个定位下，公司竞争策略可能以差异化产品或细分市场深耕为主，而非全品类价格战。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由PE16.9倍和总市值1062.5亿元推导，公司年化净利润约62.76亿。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若参考行业约7%的通用净利率水平，推导年营收约896.57亿。此为间接估算，准确数据请查阅公司最新年报。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上游：原材料供应商和设备制造商（具体取决于[]细分环节）。对于中金黄金这类企业，关键原材料包括钢材、有色金属、电子元器件等基础工业品，采购来源相对分散。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推导年化净利润约62.76亿（=总市值1062.5亿 ÷ PE16.9倍）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推导ROE约19.1%（=PB3.2 ÷ PE16.9）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1062.53亿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62.76亿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中金黄金所在赛道：[]。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16.9x处于低估值区间，PB 3.24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1062.53亿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总市值1062.5亿元，适中的规模意味着业绩弹性较大，一旦基本面改善，利润和估值双升弹性显著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中金黄金具有一定投资价值，但存在局部短板。建议在理解风险的前提下适度关注。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ROE19.1%处于良好水平，显示公司资本运用效率较高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宏观经济波动可能影响中金黄金的下游需求和盈利能力，系统性风险不可忽视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可比公司估值对照——对比[]内同体量上市公司的PE中位数和PB均值，判断中金黄金的相对估值位置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