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统一股份（600506）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ROE≈7.0% | 市值38亿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统一股份（600506）。所属行业为[]。总市值约37.9亿元，属中小型企业。主营业务围绕[]展开。PE约109.0倍，处于高估值成长区间。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统一股份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600506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37.92亿元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统一股份所属[]行业。由于概念标签数据当前不可获取（Tushare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统一股份在[]领域运营。以下基于行业通用框架和公开信息进行分析。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从市值规模（37.9亿元）判断，公司属于[]行业的中小型企业。在这个定位下，公司竞争策略可能以差异化产品或细分市场深耕为主，而非全品类价格战。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由PE109.0倍和总市值37.9亿元推导，公司年化净利润约3500万。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若参考行业约7%的通用净利率水平，推导年营收约5.00亿。此为间接估算，准确数据请查阅公司最新年报。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上游：原材料供应商和设备制造商（具体取决于[]细分环节）。对于统一股份这类企业，关键原材料包括钢材、有色金属、电子元器件等基础工业品，采购来源相对分散。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推导年化净利润约3500万（=总市值37.9亿 ÷ PE109.0倍）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推导ROE约7.0%（=PB7.6 ÷ PE109.0）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37.92亿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109.0倍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7.58倍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统一股份所在赛道：[]。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109.0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7.58x也处于中等偏高水平，若ROE不能持续维持在&gt;22%的水平，PB难以维持当前高位。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109.0倍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7.58倍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37.92亿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公司业绩超预期增长，若净利润增速&gt;30%则当前PE109.0x有望被快速消化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总市值37.9亿元，适中的规模意味着业绩弹性较大，一旦基本面改善，利润和估值双升弹性显著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高估值回调风险：PE109.0倍处于高估值区间，若业绩不及预期可能面临"戴维斯双杀"（估值+业绩双重下修），PE从109.0x回落至54x可能导致股价腰斩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流动性风险：换手率2.80%，极端行情下可能出现流动性不足，大资金进出受限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高PB风险：PB7.58x需要高ROE支撑，若ROE下滑PB将面临均值回归压力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PE109.0x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PB7.6x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15/35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综合评级：D级·谨慎（15/35）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统一股份当前面临较多不确定性，且数据支撑不足。建议以外围观察为主，不急于参与。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PE109.0x虽高，若公司处于[]高景气赛道且增长确定性高，高估值可能被业绩消化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市值38亿元处于中小市值区间，业绩弹性大，盈利改善对股价的传导效率高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PE109.0x处于高位，估值回调风险是最大隐患——若业绩不及预期，可能面临杀估值+杀业绩双杀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PB7.58x偏高，需要持续较强的资本回报率来支撑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宏观经济波动可能影响统一股份的下游需求和盈利能力，系统性风险不可忽视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可比公司估值对照——对比[]内同体量上市公司的PE中位数和PB均值，判断统一股份的相对估值位置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