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中天科技（600522）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ROE≈8.4% | 市值1930亿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中天科技（600522）。所属行业为[]。总市值约1930.0亿元，属大型企业。主营业务围绕[]展开。PE约60.4倍，处于高估值成长区间。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中天科技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1930.02亿元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中天科技所属[]行业。由于概念标签数据当前不可获取（Tushare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中天科技在[]领域运营。以下基于行业通用框架和公开信息进行分析。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从市值规模（1930.0亿元）判断，公司属于[]行业的大型平台型企业。在这个定位下，公司竞争策略可能以差异化产品或细分市场深耕为主，而非全品类价格战。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由PE60.4倍和总市值1930.0亿元推导，公司年化净利润约31.94亿。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若参考行业约7%的通用净利率水平，推导年营收约456.29亿。此为间接估算，准确数据请查阅公司最新年报。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上游：原材料供应商和设备制造商（具体取决于[]细分环节）。对于中天科技这类企业，关键原材料包括钢材、有色金属、电子元器件等基础工业品，采购来源相对分散。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推导年化净利润约31.94亿（=总市值1930.0亿 ÷ PE60.4倍）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推导ROE约8.4%（=PB5.1 ÷ PE60.4）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1930.02亿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中天科技所在赛道：[]。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60.4x处于中等偏高区间。PB 5.08x。核心矛盾在于未来2-3年净利润增速能否消化当前PE。以60.4x PE计算，若净利润年增长20%，3年后PE降至约34.9x；若仅增长10%，3年后PE约45.4x。投资者需结合行业增速和公司市场份额变化判断增速假设的合理性。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1930.02亿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公司业绩超预期增长，若净利润增速&gt;30%则当前PE60.4x有望被快速消化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总市值1930.0亿元，适中的规模意味着业绩弹性较大，一旦基本面改善，利润和估值双升弹性显著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高估值回调风险：PE60.4倍处于高估值区间，若业绩不及预期可能面临"戴维斯双杀"（估值+业绩双重下修），PE从60.4x回落至30x可能导致股价腰斩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换手率8.34%适中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高PB风险：PB5.08x需要高ROE支撑，若ROE下滑PB将面临均值回归压力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换手率8.3%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中天科技当前面临估值压力或基本面不确定性。建议等待更明确的信号（业绩拐点、行业催化剂）后再做判断。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PE60.4x虽高，若公司处于[]高景气赛道且增长确定性高，高估值可能被业绩消化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PE60.4x处于高位，估值回调风险是最大隐患——若业绩不及预期，可能面临杀估值+杀业绩双杀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PB5.08x偏高，需要持续较强的资本回报率来支撑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宏观经济波动可能影响中天科技的下游需求和盈利能力，系统性风险不可忽视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可比公司估值对照——对比[]内同体量上市公司的PE中位数和PB均值，判断中天科技的相对估值位置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